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autoSpaceDE/>
        <w:autoSpaceDN/>
        <w:bidi w:val="0"/>
        <w:adjustRightInd/>
        <w:spacing w:line="560" w:lineRule="exact"/>
        <w:ind w:left="105" w:leftChars="50" w:right="105" w:rightChars="50"/>
        <w:jc w:val="center"/>
        <w:textAlignment w:val="auto"/>
        <w:outlineLvl w:val="0"/>
        <w:rPr>
          <w:rFonts w:hint="eastAsia" w:ascii="宋体" w:hAnsi="宋体" w:eastAsia="宋体" w:cs="宋体"/>
          <w:b/>
          <w:color w:val="auto"/>
          <w:sz w:val="44"/>
          <w:szCs w:val="44"/>
          <w:highlight w:val="none"/>
          <w:lang w:val="en-US"/>
        </w:rPr>
      </w:pPr>
      <w:r>
        <w:rPr>
          <w:rFonts w:hint="eastAsia" w:ascii="宋体" w:hAnsi="宋体" w:cs="宋体"/>
          <w:b/>
          <w:color w:val="auto"/>
          <w:sz w:val="44"/>
          <w:szCs w:val="44"/>
          <w:highlight w:val="none"/>
          <w:lang w:val="en-US" w:eastAsia="zh-CN"/>
        </w:rPr>
        <w:t>海南省</w:t>
      </w:r>
      <w:r>
        <w:rPr>
          <w:rFonts w:hint="eastAsia" w:ascii="宋体" w:hAnsi="宋体" w:eastAsia="宋体" w:cs="宋体"/>
          <w:b/>
          <w:color w:val="auto"/>
          <w:sz w:val="44"/>
          <w:szCs w:val="44"/>
          <w:highlight w:val="none"/>
          <w:lang w:eastAsia="zh-CN"/>
        </w:rPr>
        <w:t>电子</w:t>
      </w:r>
      <w:r>
        <w:rPr>
          <w:rFonts w:hint="eastAsia" w:ascii="宋体" w:hAnsi="宋体" w:cs="宋体"/>
          <w:b/>
          <w:color w:val="auto"/>
          <w:sz w:val="44"/>
          <w:szCs w:val="44"/>
          <w:highlight w:val="none"/>
          <w:lang w:val="en-US" w:eastAsia="zh-CN"/>
        </w:rPr>
        <w:t>印章</w:t>
      </w:r>
      <w:r>
        <w:rPr>
          <w:rFonts w:hint="eastAsia" w:ascii="宋体" w:hAnsi="宋体" w:eastAsia="宋体" w:cs="宋体"/>
          <w:b/>
          <w:color w:val="auto"/>
          <w:sz w:val="44"/>
          <w:szCs w:val="44"/>
          <w:highlight w:val="none"/>
          <w:lang w:eastAsia="zh-CN"/>
        </w:rPr>
        <w:t>服务商招募</w:t>
      </w:r>
      <w:r>
        <w:rPr>
          <w:rFonts w:hint="eastAsia" w:ascii="宋体" w:hAnsi="宋体" w:eastAsia="宋体" w:cs="宋体"/>
          <w:b/>
          <w:color w:val="auto"/>
          <w:sz w:val="44"/>
          <w:szCs w:val="44"/>
          <w:highlight w:val="none"/>
          <w:lang w:val="en-US" w:eastAsia="zh-CN"/>
        </w:rPr>
        <w:t>方案</w:t>
      </w:r>
    </w:p>
    <w:p>
      <w:pPr>
        <w:pStyle w:val="4"/>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rPr>
        <w:t>项目概况</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为适应海南自由贸易港和数字政府建设，打造一流营商环境，规范海南省电子</w:t>
      </w:r>
      <w:r>
        <w:rPr>
          <w:rFonts w:hint="eastAsia" w:ascii="仿宋_GB2312" w:hAnsi="仿宋_GB2312" w:eastAsia="仿宋_GB2312" w:cs="仿宋_GB2312"/>
          <w:snapToGrid w:val="0"/>
          <w:color w:val="000000"/>
          <w:sz w:val="32"/>
          <w:szCs w:val="32"/>
          <w:lang w:val="en-US" w:eastAsia="zh-CN"/>
        </w:rPr>
        <w:t>印章</w:t>
      </w:r>
      <w:r>
        <w:rPr>
          <w:rFonts w:hint="eastAsia" w:ascii="仿宋_GB2312" w:hAnsi="仿宋_GB2312" w:eastAsia="仿宋_GB2312" w:cs="仿宋_GB2312"/>
          <w:snapToGrid w:val="0"/>
          <w:color w:val="000000"/>
          <w:sz w:val="32"/>
          <w:szCs w:val="32"/>
        </w:rPr>
        <w:t>应用管理，根据《中华人民共和国电子签名法》《中华人民共和国密码法》、《全国一体化在线政务服务平台电子印章管理办法(试行)》《海南省电子印章应用管理办法(试行)》等相关法律法规，结合我省实际情况，构建全省统一的市场主体电子营业执照和电子印章制作、发放、使用服务体系，为加载统一社会信用代码的海南省内市场主体同步发放电子营业执照和电子印章，全面推进市场主体电子营业执照、电子印章在政务服务领域跨行业、跨区域、跨层级应用，大力拓展市场主体电子营业执照、电子印章在商务领域、金融服务等涉企高频领域的融合应用，持续打造更加便捷高效的营商环境。其中，电子印章由省统一电子印章平台制作和备案，满足海南省市场主体对电子签署多元化需求，为市场主体提供更优质的服务能力。</w:t>
      </w:r>
    </w:p>
    <w:p>
      <w:pPr>
        <w:pStyle w:val="4"/>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rPr>
        <w:t>总体目标</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lang w:eastAsia="zh-CN"/>
        </w:rPr>
        <w:t>以海南省统一电子印章系统（公众侧）为基础，</w:t>
      </w:r>
      <w:r>
        <w:rPr>
          <w:rFonts w:hint="eastAsia" w:ascii="仿宋_GB2312" w:hAnsi="仿宋_GB2312" w:eastAsia="仿宋_GB2312" w:cs="仿宋_GB2312"/>
          <w:snapToGrid w:val="0"/>
          <w:color w:val="000000"/>
          <w:sz w:val="32"/>
          <w:szCs w:val="32"/>
        </w:rPr>
        <w:t>招募数字证书和电子</w:t>
      </w:r>
      <w:r>
        <w:rPr>
          <w:rFonts w:hint="eastAsia" w:ascii="仿宋_GB2312" w:hAnsi="仿宋_GB2312" w:eastAsia="仿宋_GB2312" w:cs="仿宋_GB2312"/>
          <w:snapToGrid w:val="0"/>
          <w:color w:val="000000"/>
          <w:sz w:val="32"/>
          <w:szCs w:val="32"/>
          <w:lang w:val="en-US" w:eastAsia="zh-CN"/>
        </w:rPr>
        <w:t>印章</w:t>
      </w:r>
      <w:r>
        <w:rPr>
          <w:rFonts w:hint="eastAsia" w:ascii="仿宋_GB2312" w:hAnsi="仿宋_GB2312" w:eastAsia="仿宋_GB2312" w:cs="仿宋_GB2312"/>
          <w:snapToGrid w:val="0"/>
          <w:color w:val="000000"/>
          <w:sz w:val="32"/>
          <w:szCs w:val="32"/>
        </w:rPr>
        <w:t>服务商（以下简称“服务商”），为市场主体提供</w:t>
      </w:r>
      <w:r>
        <w:rPr>
          <w:rFonts w:hint="eastAsia" w:ascii="仿宋_GB2312" w:hAnsi="仿宋_GB2312" w:eastAsia="仿宋_GB2312" w:cs="仿宋_GB2312"/>
          <w:snapToGrid w:val="0"/>
          <w:color w:val="000000"/>
          <w:sz w:val="32"/>
          <w:szCs w:val="32"/>
          <w:lang w:eastAsia="zh-CN"/>
        </w:rPr>
        <w:t>相应的</w:t>
      </w:r>
      <w:r>
        <w:rPr>
          <w:rFonts w:hint="eastAsia" w:ascii="仿宋_GB2312" w:hAnsi="仿宋_GB2312" w:eastAsia="仿宋_GB2312" w:cs="仿宋_GB2312"/>
          <w:snapToGrid w:val="0"/>
          <w:color w:val="000000"/>
          <w:sz w:val="32"/>
          <w:szCs w:val="32"/>
          <w:lang w:val="en-US" w:eastAsia="zh-CN"/>
        </w:rPr>
        <w:t>配套</w:t>
      </w:r>
      <w:r>
        <w:rPr>
          <w:rFonts w:hint="eastAsia" w:ascii="仿宋_GB2312" w:hAnsi="仿宋_GB2312" w:eastAsia="仿宋_GB2312" w:cs="仿宋_GB2312"/>
          <w:snapToGrid w:val="0"/>
          <w:color w:val="000000"/>
          <w:sz w:val="32"/>
          <w:szCs w:val="32"/>
        </w:rPr>
        <w:t>技术</w:t>
      </w:r>
      <w:r>
        <w:rPr>
          <w:rFonts w:hint="eastAsia" w:ascii="仿宋_GB2312" w:hAnsi="仿宋_GB2312" w:eastAsia="仿宋_GB2312" w:cs="仿宋_GB2312"/>
          <w:snapToGrid w:val="0"/>
          <w:color w:val="000000"/>
          <w:sz w:val="32"/>
          <w:szCs w:val="32"/>
          <w:lang w:val="en-US" w:eastAsia="zh-CN"/>
        </w:rPr>
        <w:t>支撑</w:t>
      </w:r>
      <w:r>
        <w:rPr>
          <w:rFonts w:hint="eastAsia" w:ascii="仿宋_GB2312" w:hAnsi="仿宋_GB2312" w:eastAsia="仿宋_GB2312" w:cs="仿宋_GB2312"/>
          <w:snapToGrid w:val="0"/>
          <w:color w:val="000000"/>
          <w:kern w:val="2"/>
          <w:sz w:val="32"/>
          <w:szCs w:val="32"/>
          <w:lang w:val="en-US" w:eastAsia="zh-CN" w:bidi="ar-SA"/>
        </w:rPr>
        <w:t>、系统集成</w:t>
      </w:r>
      <w:r>
        <w:rPr>
          <w:rFonts w:hint="eastAsia" w:ascii="仿宋_GB2312" w:hAnsi="仿宋_GB2312" w:eastAsia="仿宋_GB2312" w:cs="仿宋_GB2312"/>
          <w:snapToGrid w:val="0"/>
          <w:color w:val="000000"/>
          <w:sz w:val="32"/>
          <w:szCs w:val="32"/>
        </w:rPr>
        <w:t>实施</w:t>
      </w:r>
      <w:r>
        <w:rPr>
          <w:rFonts w:hint="eastAsia" w:ascii="仿宋_GB2312" w:hAnsi="仿宋_GB2312" w:eastAsia="仿宋_GB2312" w:cs="仿宋_GB2312"/>
          <w:snapToGrid w:val="0"/>
          <w:color w:val="000000"/>
          <w:kern w:val="2"/>
          <w:sz w:val="32"/>
          <w:szCs w:val="32"/>
          <w:lang w:val="en-US" w:eastAsia="zh-CN" w:bidi="ar-SA"/>
        </w:rPr>
        <w:t>、售后保障等服务</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服务商</w:t>
      </w:r>
      <w:r>
        <w:rPr>
          <w:rFonts w:hint="eastAsia" w:ascii="仿宋_GB2312" w:hAnsi="仿宋_GB2312" w:eastAsia="仿宋_GB2312" w:cs="仿宋_GB2312"/>
          <w:snapToGrid w:val="0"/>
          <w:color w:val="000000"/>
          <w:sz w:val="32"/>
          <w:szCs w:val="32"/>
          <w:lang w:eastAsia="zh-CN"/>
        </w:rPr>
        <w:t>可根据</w:t>
      </w:r>
      <w:r>
        <w:rPr>
          <w:rFonts w:hint="eastAsia" w:ascii="仿宋_GB2312" w:hAnsi="仿宋_GB2312" w:eastAsia="仿宋_GB2312" w:cs="仿宋_GB2312"/>
          <w:snapToGrid w:val="0"/>
          <w:color w:val="000000"/>
          <w:sz w:val="32"/>
          <w:szCs w:val="32"/>
        </w:rPr>
        <w:t>市场主体对电子签署多元化需求</w:t>
      </w:r>
      <w:r>
        <w:rPr>
          <w:rFonts w:hint="eastAsia" w:ascii="仿宋_GB2312" w:hAnsi="仿宋_GB2312" w:eastAsia="仿宋_GB2312" w:cs="仿宋_GB2312"/>
          <w:snapToGrid w:val="0"/>
          <w:color w:val="000000"/>
          <w:sz w:val="32"/>
          <w:szCs w:val="32"/>
          <w:lang w:eastAsia="zh-CN"/>
        </w:rPr>
        <w:t>，实现</w:t>
      </w:r>
      <w:r>
        <w:rPr>
          <w:rFonts w:hint="eastAsia" w:ascii="仿宋_GB2312" w:hAnsi="仿宋_GB2312" w:eastAsia="仿宋_GB2312" w:cs="仿宋_GB2312"/>
          <w:snapToGrid w:val="0"/>
          <w:color w:val="000000"/>
          <w:sz w:val="32"/>
          <w:szCs w:val="32"/>
          <w:lang w:val="en-US" w:eastAsia="zh-CN"/>
        </w:rPr>
        <w:t>多场景、多领域</w:t>
      </w:r>
      <w:r>
        <w:rPr>
          <w:rFonts w:hint="eastAsia" w:ascii="仿宋_GB2312" w:hAnsi="仿宋_GB2312" w:eastAsia="仿宋_GB2312" w:cs="仿宋_GB2312"/>
          <w:snapToGrid w:val="0"/>
          <w:color w:val="000000"/>
          <w:sz w:val="32"/>
          <w:szCs w:val="32"/>
        </w:rPr>
        <w:t>更加便捷的</w:t>
      </w:r>
      <w:r>
        <w:rPr>
          <w:rFonts w:hint="eastAsia" w:ascii="仿宋_GB2312" w:hAnsi="仿宋_GB2312" w:eastAsia="仿宋_GB2312" w:cs="仿宋_GB2312"/>
          <w:snapToGrid w:val="0"/>
          <w:color w:val="000000"/>
          <w:sz w:val="32"/>
          <w:szCs w:val="32"/>
          <w:lang w:eastAsia="zh-CN"/>
        </w:rPr>
        <w:t>定制化</w:t>
      </w:r>
      <w:r>
        <w:rPr>
          <w:rFonts w:hint="eastAsia" w:ascii="仿宋_GB2312" w:hAnsi="仿宋_GB2312" w:eastAsia="仿宋_GB2312" w:cs="仿宋_GB2312"/>
          <w:snapToGrid w:val="0"/>
          <w:color w:val="000000"/>
          <w:sz w:val="32"/>
          <w:szCs w:val="32"/>
        </w:rPr>
        <w:t>签章</w:t>
      </w:r>
      <w:r>
        <w:rPr>
          <w:rFonts w:hint="eastAsia" w:ascii="仿宋_GB2312" w:hAnsi="仿宋_GB2312" w:eastAsia="仿宋_GB2312" w:cs="仿宋_GB2312"/>
          <w:snapToGrid w:val="0"/>
          <w:color w:val="000000"/>
          <w:sz w:val="32"/>
          <w:szCs w:val="32"/>
          <w:lang w:val="en-US" w:eastAsia="zh-CN"/>
        </w:rPr>
        <w:t>服务</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市场主体可以通过“海易办”</w:t>
      </w:r>
      <w:r>
        <w:rPr>
          <w:rFonts w:hint="eastAsia" w:ascii="仿宋_GB2312" w:hAnsi="仿宋_GB2312" w:eastAsia="仿宋_GB2312" w:cs="仿宋_GB2312"/>
          <w:snapToGrid w:val="0"/>
          <w:color w:val="000000"/>
          <w:sz w:val="32"/>
          <w:szCs w:val="32"/>
          <w:lang w:eastAsia="zh-CN"/>
        </w:rPr>
        <w:t>、海南政务服务网</w:t>
      </w:r>
      <w:r>
        <w:rPr>
          <w:rFonts w:hint="eastAsia" w:ascii="仿宋_GB2312" w:hAnsi="仿宋_GB2312" w:eastAsia="仿宋_GB2312" w:cs="仿宋_GB2312"/>
          <w:snapToGrid w:val="0"/>
          <w:color w:val="000000"/>
          <w:sz w:val="32"/>
          <w:szCs w:val="32"/>
        </w:rPr>
        <w:t>等</w:t>
      </w:r>
      <w:r>
        <w:rPr>
          <w:rFonts w:hint="eastAsia" w:ascii="仿宋_GB2312" w:hAnsi="仿宋_GB2312" w:eastAsia="仿宋_GB2312" w:cs="仿宋_GB2312"/>
          <w:snapToGrid w:val="0"/>
          <w:color w:val="000000"/>
          <w:sz w:val="32"/>
          <w:szCs w:val="32"/>
          <w:lang w:eastAsia="zh-CN"/>
        </w:rPr>
        <w:t>信息化</w:t>
      </w:r>
      <w:r>
        <w:rPr>
          <w:rFonts w:hint="eastAsia" w:ascii="仿宋_GB2312" w:hAnsi="仿宋_GB2312" w:eastAsia="仿宋_GB2312" w:cs="仿宋_GB2312"/>
          <w:snapToGrid w:val="0"/>
          <w:color w:val="000000"/>
          <w:sz w:val="32"/>
          <w:szCs w:val="32"/>
        </w:rPr>
        <w:t>平台完成电子印章的申请、领取、授权及签章、验章等</w:t>
      </w:r>
      <w:r>
        <w:rPr>
          <w:rFonts w:hint="eastAsia" w:ascii="仿宋_GB2312" w:hAnsi="仿宋_GB2312" w:eastAsia="仿宋_GB2312" w:cs="仿宋_GB2312"/>
          <w:snapToGrid w:val="0"/>
          <w:color w:val="000000"/>
          <w:sz w:val="32"/>
          <w:szCs w:val="32"/>
          <w:lang w:eastAsia="zh-CN"/>
        </w:rPr>
        <w:t>基础</w:t>
      </w:r>
      <w:r>
        <w:rPr>
          <w:rFonts w:hint="eastAsia" w:ascii="仿宋_GB2312" w:hAnsi="仿宋_GB2312" w:eastAsia="仿宋_GB2312" w:cs="仿宋_GB2312"/>
          <w:snapToGrid w:val="0"/>
          <w:color w:val="000000"/>
          <w:sz w:val="32"/>
          <w:szCs w:val="32"/>
        </w:rPr>
        <w:t>工作</w:t>
      </w:r>
      <w:r>
        <w:rPr>
          <w:rFonts w:hint="eastAsia" w:ascii="仿宋_GB2312" w:hAnsi="仿宋_GB2312" w:eastAsia="仿宋_GB2312" w:cs="仿宋_GB2312"/>
          <w:snapToGrid w:val="0"/>
          <w:color w:val="000000"/>
          <w:sz w:val="32"/>
          <w:szCs w:val="32"/>
          <w:lang w:eastAsia="zh-CN"/>
        </w:rPr>
        <w:t>，其它个性化需求由服务商提供服务</w:t>
      </w:r>
      <w:r>
        <w:rPr>
          <w:rFonts w:hint="eastAsia" w:ascii="仿宋_GB2312" w:hAnsi="仿宋_GB2312" w:eastAsia="仿宋_GB2312" w:cs="仿宋_GB2312"/>
          <w:snapToGrid w:val="0"/>
          <w:color w:val="000000"/>
          <w:sz w:val="32"/>
          <w:szCs w:val="32"/>
        </w:rPr>
        <w:t>。</w:t>
      </w:r>
    </w:p>
    <w:p>
      <w:pPr>
        <w:pStyle w:val="4"/>
        <w:pageBreakBefore w:val="0"/>
        <w:kinsoku/>
        <w:wordWrap/>
        <w:overflowPunct/>
        <w:autoSpaceDE/>
        <w:autoSpaceDN/>
        <w:bidi w:val="0"/>
        <w:adjustRightInd/>
        <w:spacing w:before="0" w:after="0" w:line="560" w:lineRule="exact"/>
        <w:ind w:left="105" w:leftChars="50" w:right="105" w:rightChars="50" w:firstLine="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rPr>
        <w:t>服务周期</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本项目服务周期为一年，自签订合同之日起开始计算。</w:t>
      </w:r>
    </w:p>
    <w:p>
      <w:pPr>
        <w:pStyle w:val="4"/>
        <w:pageBreakBefore w:val="0"/>
        <w:kinsoku/>
        <w:wordWrap/>
        <w:overflowPunct/>
        <w:autoSpaceDE/>
        <w:autoSpaceDN/>
        <w:bidi w:val="0"/>
        <w:adjustRightInd/>
        <w:spacing w:before="0" w:after="0" w:line="560" w:lineRule="exact"/>
        <w:ind w:left="105" w:leftChars="50" w:right="105" w:rightChars="50" w:firstLine="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lang w:val="en-US" w:eastAsia="zh-CN"/>
        </w:rPr>
        <w:t>招募</w:t>
      </w:r>
      <w:r>
        <w:rPr>
          <w:rFonts w:hint="eastAsia" w:ascii="黑体" w:hAnsi="黑体" w:eastAsia="黑体" w:cs="黑体"/>
          <w:b w:val="0"/>
          <w:bCs/>
          <w:color w:val="auto"/>
          <w:kern w:val="1"/>
          <w:sz w:val="32"/>
          <w:szCs w:val="32"/>
          <w:highlight w:val="none"/>
        </w:rPr>
        <w:t>方式和流程</w:t>
      </w:r>
    </w:p>
    <w:p>
      <w:pPr>
        <w:pageBreakBefore w:val="0"/>
        <w:numPr>
          <w:ilvl w:val="0"/>
          <w:numId w:val="2"/>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仿宋_GB2312" w:hAnsi="仿宋_GB2312" w:eastAsia="仿宋_GB2312" w:cs="仿宋_GB2312"/>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rPr>
        <w:t>招募方式</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采用公开招募方式</w:t>
      </w:r>
      <w:r>
        <w:rPr>
          <w:rFonts w:hint="eastAsia" w:ascii="仿宋_GB2312" w:hAnsi="仿宋_GB2312" w:eastAsia="仿宋_GB2312" w:cs="仿宋_GB2312"/>
          <w:bCs/>
          <w:color w:val="auto"/>
          <w:kern w:val="1"/>
          <w:sz w:val="32"/>
          <w:szCs w:val="32"/>
          <w:highlight w:val="none"/>
          <w:lang w:eastAsia="zh-CN"/>
        </w:rPr>
        <w:t>招募</w:t>
      </w:r>
      <w:r>
        <w:rPr>
          <w:rFonts w:hint="eastAsia" w:ascii="仿宋_GB2312" w:hAnsi="仿宋_GB2312" w:eastAsia="仿宋_GB2312" w:cs="仿宋_GB2312"/>
          <w:bCs/>
          <w:color w:val="auto"/>
          <w:kern w:val="1"/>
          <w:sz w:val="32"/>
          <w:szCs w:val="32"/>
          <w:highlight w:val="none"/>
          <w:lang w:val="en-US" w:eastAsia="zh-CN"/>
        </w:rPr>
        <w:t>服务商</w:t>
      </w:r>
      <w:r>
        <w:rPr>
          <w:rFonts w:hint="eastAsia" w:ascii="仿宋_GB2312" w:hAnsi="仿宋_GB2312" w:eastAsia="仿宋_GB2312" w:cs="仿宋_GB2312"/>
          <w:bCs/>
          <w:color w:val="auto"/>
          <w:kern w:val="1"/>
          <w:sz w:val="32"/>
          <w:szCs w:val="32"/>
          <w:highlight w:val="none"/>
        </w:rPr>
        <w:t>。</w:t>
      </w:r>
    </w:p>
    <w:p>
      <w:pPr>
        <w:pageBreakBefore w:val="0"/>
        <w:numPr>
          <w:ilvl w:val="0"/>
          <w:numId w:val="2"/>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lang w:val="en-US" w:eastAsia="zh-CN"/>
        </w:rPr>
        <w:t>招募</w:t>
      </w:r>
      <w:r>
        <w:rPr>
          <w:rFonts w:hint="eastAsia" w:ascii="楷体_GB2312" w:hAnsi="楷体_GB2312" w:eastAsia="楷体_GB2312" w:cs="楷体_GB2312"/>
          <w:b w:val="0"/>
          <w:bCs/>
          <w:color w:val="auto"/>
          <w:kern w:val="1"/>
          <w:sz w:val="32"/>
          <w:szCs w:val="32"/>
          <w:highlight w:val="none"/>
        </w:rPr>
        <w:t>通知发布渠道和公示时间</w:t>
      </w:r>
    </w:p>
    <w:p>
      <w:pPr>
        <w:pageBreakBefore w:val="0"/>
        <w:numPr>
          <w:ilvl w:val="0"/>
          <w:numId w:val="0"/>
        </w:numPr>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在</w:t>
      </w:r>
      <w:r>
        <w:rPr>
          <w:rFonts w:hint="eastAsia" w:ascii="仿宋_GB2312" w:hAnsi="仿宋_GB2312" w:eastAsia="仿宋_GB2312" w:cs="仿宋_GB2312"/>
          <w:bCs/>
          <w:color w:val="auto"/>
          <w:kern w:val="1"/>
          <w:sz w:val="32"/>
          <w:szCs w:val="32"/>
          <w:highlight w:val="none"/>
          <w:lang w:val="en-US" w:eastAsia="zh-CN"/>
        </w:rPr>
        <w:t>海南</w:t>
      </w:r>
      <w:r>
        <w:rPr>
          <w:rFonts w:hint="eastAsia" w:ascii="仿宋_GB2312" w:hAnsi="仿宋_GB2312" w:eastAsia="仿宋_GB2312" w:cs="仿宋_GB2312"/>
          <w:bCs/>
          <w:color w:val="auto"/>
          <w:kern w:val="1"/>
          <w:sz w:val="32"/>
          <w:szCs w:val="32"/>
          <w:highlight w:val="none"/>
        </w:rPr>
        <w:t>省大数据管理局官网（http://dsj.hainan.gov.cn/）以及海南省数据产品超市（</w:t>
      </w:r>
      <w:r>
        <w:rPr>
          <w:rFonts w:hint="eastAsia" w:ascii="仿宋_GB2312" w:hAnsi="仿宋_GB2312" w:eastAsia="仿宋_GB2312" w:cs="仿宋_GB2312"/>
          <w:bCs/>
          <w:color w:val="auto"/>
          <w:kern w:val="1"/>
          <w:sz w:val="32"/>
          <w:szCs w:val="32"/>
          <w:highlight w:val="none"/>
          <w:u w:val="none"/>
        </w:rPr>
        <w:fldChar w:fldCharType="begin"/>
      </w:r>
      <w:r>
        <w:rPr>
          <w:rFonts w:hint="eastAsia" w:ascii="仿宋_GB2312" w:hAnsi="仿宋_GB2312" w:eastAsia="仿宋_GB2312" w:cs="仿宋_GB2312"/>
          <w:bCs/>
          <w:color w:val="auto"/>
          <w:kern w:val="1"/>
          <w:sz w:val="32"/>
          <w:szCs w:val="32"/>
          <w:highlight w:val="none"/>
          <w:u w:val="none"/>
        </w:rPr>
        <w:instrText xml:space="preserve"> HYPERLINK "https://www.datadex.cn" </w:instrText>
      </w:r>
      <w:r>
        <w:rPr>
          <w:rFonts w:hint="eastAsia" w:ascii="仿宋_GB2312" w:hAnsi="仿宋_GB2312" w:eastAsia="仿宋_GB2312" w:cs="仿宋_GB2312"/>
          <w:bCs/>
          <w:color w:val="auto"/>
          <w:kern w:val="1"/>
          <w:sz w:val="32"/>
          <w:szCs w:val="32"/>
          <w:highlight w:val="none"/>
          <w:u w:val="none"/>
        </w:rPr>
        <w:fldChar w:fldCharType="separate"/>
      </w:r>
      <w:r>
        <w:rPr>
          <w:rStyle w:val="13"/>
          <w:rFonts w:hint="eastAsia" w:ascii="仿宋_GB2312" w:hAnsi="仿宋_GB2312" w:eastAsia="仿宋_GB2312" w:cs="仿宋_GB2312"/>
          <w:bCs/>
          <w:color w:val="auto"/>
          <w:kern w:val="1"/>
          <w:sz w:val="32"/>
          <w:szCs w:val="32"/>
          <w:highlight w:val="none"/>
          <w:u w:val="none"/>
        </w:rPr>
        <w:t>https://www.datadex.cn</w:t>
      </w:r>
      <w:r>
        <w:rPr>
          <w:rStyle w:val="13"/>
          <w:rFonts w:hint="eastAsia" w:ascii="仿宋_GB2312" w:hAnsi="仿宋_GB2312" w:eastAsia="仿宋_GB2312" w:cs="仿宋_GB2312"/>
          <w:bCs/>
          <w:color w:val="auto"/>
          <w:kern w:val="1"/>
          <w:sz w:val="32"/>
          <w:szCs w:val="32"/>
          <w:highlight w:val="none"/>
          <w:u w:val="none"/>
        </w:rPr>
        <w:fldChar w:fldCharType="end"/>
      </w:r>
      <w:r>
        <w:rPr>
          <w:rFonts w:hint="eastAsia" w:ascii="仿宋_GB2312" w:hAnsi="仿宋_GB2312" w:eastAsia="仿宋_GB2312" w:cs="仿宋_GB2312"/>
          <w:bCs/>
          <w:color w:val="auto"/>
          <w:kern w:val="1"/>
          <w:sz w:val="32"/>
          <w:szCs w:val="32"/>
          <w:highlight w:val="none"/>
        </w:rPr>
        <w:t>）公开发布招募信息，</w:t>
      </w:r>
      <w:r>
        <w:rPr>
          <w:rFonts w:hint="eastAsia" w:ascii="仿宋_GB2312" w:hAnsi="仿宋_GB2312" w:eastAsia="仿宋_GB2312" w:cs="仿宋_GB2312"/>
          <w:bCs/>
          <w:color w:val="auto"/>
          <w:kern w:val="1"/>
          <w:sz w:val="32"/>
          <w:szCs w:val="32"/>
          <w:highlight w:val="none"/>
          <w:lang w:val="en-US" w:eastAsia="zh-CN"/>
        </w:rPr>
        <w:t>各服务商通过</w:t>
      </w:r>
      <w:r>
        <w:rPr>
          <w:rFonts w:hint="eastAsia" w:ascii="仿宋_GB2312" w:hAnsi="仿宋_GB2312" w:eastAsia="仿宋_GB2312" w:cs="仿宋_GB2312"/>
          <w:bCs/>
          <w:color w:val="auto"/>
          <w:kern w:val="1"/>
          <w:sz w:val="32"/>
          <w:szCs w:val="32"/>
          <w:highlight w:val="none"/>
          <w:lang w:eastAsia="zh-CN"/>
        </w:rPr>
        <w:t>以上网站</w:t>
      </w:r>
      <w:r>
        <w:rPr>
          <w:rFonts w:hint="eastAsia" w:ascii="仿宋_GB2312" w:hAnsi="仿宋_GB2312" w:eastAsia="仿宋_GB2312" w:cs="仿宋_GB2312"/>
          <w:bCs/>
          <w:color w:val="auto"/>
          <w:kern w:val="1"/>
          <w:sz w:val="32"/>
          <w:szCs w:val="32"/>
          <w:highlight w:val="none"/>
        </w:rPr>
        <w:t>下载</w:t>
      </w:r>
      <w:r>
        <w:rPr>
          <w:rFonts w:hint="eastAsia" w:ascii="仿宋_GB2312" w:hAnsi="仿宋_GB2312" w:eastAsia="仿宋_GB2312" w:cs="仿宋_GB2312"/>
          <w:bCs/>
          <w:color w:val="auto"/>
          <w:kern w:val="1"/>
          <w:sz w:val="32"/>
          <w:szCs w:val="32"/>
          <w:highlight w:val="none"/>
          <w:lang w:eastAsia="zh-CN"/>
        </w:rPr>
        <w:t>招募</w:t>
      </w:r>
      <w:r>
        <w:rPr>
          <w:rFonts w:hint="eastAsia" w:ascii="仿宋_GB2312" w:hAnsi="仿宋_GB2312" w:eastAsia="仿宋_GB2312" w:cs="仿宋_GB2312"/>
          <w:bCs/>
          <w:color w:val="auto"/>
          <w:kern w:val="1"/>
          <w:sz w:val="32"/>
          <w:szCs w:val="32"/>
          <w:highlight w:val="none"/>
        </w:rPr>
        <w:t>方案。</w:t>
      </w:r>
    </w:p>
    <w:p>
      <w:pPr>
        <w:pageBreakBefore w:val="0"/>
        <w:numPr>
          <w:ilvl w:val="0"/>
          <w:numId w:val="2"/>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rPr>
        <w:t>提交响应文件时间及地点</w:t>
      </w:r>
    </w:p>
    <w:p>
      <w:pPr>
        <w:pageBreakBefore w:val="0"/>
        <w:numPr>
          <w:ilvl w:val="0"/>
          <w:numId w:val="0"/>
        </w:numPr>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lang w:eastAsia="zh-CN"/>
        </w:rPr>
      </w:pPr>
      <w:r>
        <w:rPr>
          <w:rFonts w:hint="eastAsia" w:ascii="仿宋_GB2312" w:hAnsi="仿宋_GB2312" w:eastAsia="仿宋_GB2312" w:cs="仿宋_GB2312"/>
          <w:bCs/>
          <w:color w:val="auto"/>
          <w:kern w:val="1"/>
          <w:sz w:val="32"/>
          <w:szCs w:val="32"/>
          <w:highlight w:val="none"/>
          <w:lang w:val="en-US" w:eastAsia="zh-CN"/>
        </w:rPr>
        <w:t>递交响应文件</w:t>
      </w:r>
      <w:r>
        <w:rPr>
          <w:rFonts w:hint="eastAsia" w:ascii="仿宋_GB2312" w:hAnsi="仿宋_GB2312" w:eastAsia="仿宋_GB2312" w:cs="仿宋_GB2312"/>
          <w:bCs/>
          <w:color w:val="auto"/>
          <w:kern w:val="1"/>
          <w:sz w:val="32"/>
          <w:szCs w:val="32"/>
          <w:highlight w:val="none"/>
        </w:rPr>
        <w:t>时间：</w:t>
      </w:r>
      <w:r>
        <w:rPr>
          <w:rFonts w:hint="eastAsia" w:ascii="仿宋_GB2312" w:hAnsi="仿宋_GB2312" w:eastAsia="仿宋_GB2312" w:cs="仿宋_GB2312"/>
          <w:bCs/>
          <w:color w:val="auto"/>
          <w:kern w:val="1"/>
          <w:sz w:val="32"/>
          <w:szCs w:val="32"/>
          <w:highlight w:val="none"/>
          <w:lang w:val="en-US" w:eastAsia="zh-CN"/>
        </w:rPr>
        <w:t>2023年6</w:t>
      </w:r>
      <w:r>
        <w:rPr>
          <w:rFonts w:hint="eastAsia" w:ascii="仿宋_GB2312" w:hAnsi="仿宋_GB2312" w:eastAsia="仿宋_GB2312" w:cs="仿宋_GB2312"/>
          <w:bCs/>
          <w:color w:val="auto"/>
          <w:kern w:val="1"/>
          <w:sz w:val="32"/>
          <w:szCs w:val="32"/>
          <w:highlight w:val="none"/>
        </w:rPr>
        <w:t>月</w:t>
      </w:r>
      <w:r>
        <w:rPr>
          <w:rFonts w:hint="eastAsia" w:ascii="仿宋_GB2312" w:hAnsi="仿宋_GB2312" w:eastAsia="仿宋_GB2312" w:cs="仿宋_GB2312"/>
          <w:bCs/>
          <w:color w:val="auto"/>
          <w:kern w:val="1"/>
          <w:sz w:val="32"/>
          <w:szCs w:val="32"/>
          <w:highlight w:val="none"/>
          <w:lang w:val="en-US" w:eastAsia="zh-CN"/>
        </w:rPr>
        <w:t>25</w:t>
      </w:r>
      <w:r>
        <w:rPr>
          <w:rFonts w:hint="eastAsia" w:ascii="仿宋_GB2312" w:hAnsi="仿宋_GB2312" w:eastAsia="仿宋_GB2312" w:cs="仿宋_GB2312"/>
          <w:bCs/>
          <w:color w:val="auto"/>
          <w:kern w:val="1"/>
          <w:sz w:val="32"/>
          <w:szCs w:val="32"/>
          <w:highlight w:val="none"/>
        </w:rPr>
        <w:t>日</w:t>
      </w:r>
      <w:r>
        <w:rPr>
          <w:rFonts w:hint="eastAsia" w:ascii="仿宋_GB2312" w:hAnsi="仿宋_GB2312" w:eastAsia="仿宋_GB2312" w:cs="仿宋_GB2312"/>
          <w:bCs/>
          <w:color w:val="auto"/>
          <w:kern w:val="1"/>
          <w:sz w:val="32"/>
          <w:szCs w:val="32"/>
          <w:highlight w:val="none"/>
          <w:lang w:val="en-US" w:eastAsia="zh-CN"/>
        </w:rPr>
        <w:t>至2023年7</w:t>
      </w:r>
      <w:r>
        <w:rPr>
          <w:rFonts w:hint="eastAsia" w:ascii="仿宋_GB2312" w:hAnsi="仿宋_GB2312" w:eastAsia="仿宋_GB2312" w:cs="仿宋_GB2312"/>
          <w:bCs/>
          <w:color w:val="auto"/>
          <w:kern w:val="1"/>
          <w:sz w:val="32"/>
          <w:szCs w:val="32"/>
          <w:highlight w:val="none"/>
        </w:rPr>
        <w:t>月</w:t>
      </w:r>
      <w:r>
        <w:rPr>
          <w:rFonts w:hint="eastAsia" w:ascii="仿宋_GB2312" w:hAnsi="仿宋_GB2312" w:eastAsia="仿宋_GB2312" w:cs="仿宋_GB2312"/>
          <w:bCs/>
          <w:color w:val="auto"/>
          <w:kern w:val="1"/>
          <w:sz w:val="32"/>
          <w:szCs w:val="32"/>
          <w:highlight w:val="none"/>
          <w:lang w:val="en-US" w:eastAsia="zh-CN"/>
        </w:rPr>
        <w:t>7</w:t>
      </w:r>
      <w:r>
        <w:rPr>
          <w:rFonts w:hint="eastAsia" w:ascii="仿宋_GB2312" w:hAnsi="仿宋_GB2312" w:eastAsia="仿宋_GB2312" w:cs="仿宋_GB2312"/>
          <w:bCs/>
          <w:color w:val="auto"/>
          <w:kern w:val="1"/>
          <w:sz w:val="32"/>
          <w:szCs w:val="32"/>
          <w:highlight w:val="none"/>
        </w:rPr>
        <w:t>日</w:t>
      </w:r>
      <w:r>
        <w:rPr>
          <w:rFonts w:hint="eastAsia" w:ascii="仿宋_GB2312" w:hAnsi="仿宋_GB2312" w:eastAsia="仿宋_GB2312" w:cs="仿宋_GB2312"/>
          <w:bCs/>
          <w:color w:val="auto"/>
          <w:kern w:val="1"/>
          <w:sz w:val="32"/>
          <w:szCs w:val="32"/>
          <w:highlight w:val="none"/>
          <w:lang w:eastAsia="zh-CN"/>
        </w:rPr>
        <w:t>。</w:t>
      </w:r>
    </w:p>
    <w:p>
      <w:pPr>
        <w:pageBreakBefore w:val="0"/>
        <w:numPr>
          <w:ilvl w:val="0"/>
          <w:numId w:val="0"/>
        </w:numPr>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lang w:val="en-US" w:eastAsia="zh-CN"/>
        </w:rPr>
      </w:pPr>
      <w:r>
        <w:rPr>
          <w:rFonts w:hint="eastAsia" w:ascii="仿宋_GB2312" w:hAnsi="仿宋_GB2312" w:eastAsia="仿宋_GB2312" w:cs="仿宋_GB2312"/>
          <w:bCs/>
          <w:color w:val="auto"/>
          <w:kern w:val="1"/>
          <w:sz w:val="32"/>
          <w:szCs w:val="32"/>
          <w:highlight w:val="none"/>
          <w:lang w:val="en-US" w:eastAsia="zh-CN"/>
        </w:rPr>
        <w:t>评审时间：2023年7</w:t>
      </w:r>
      <w:r>
        <w:rPr>
          <w:rFonts w:hint="eastAsia" w:ascii="仿宋_GB2312" w:hAnsi="仿宋_GB2312" w:eastAsia="仿宋_GB2312" w:cs="仿宋_GB2312"/>
          <w:bCs/>
          <w:color w:val="auto"/>
          <w:kern w:val="1"/>
          <w:sz w:val="32"/>
          <w:szCs w:val="32"/>
          <w:highlight w:val="none"/>
        </w:rPr>
        <w:t>月</w:t>
      </w:r>
      <w:r>
        <w:rPr>
          <w:rFonts w:hint="eastAsia" w:ascii="仿宋_GB2312" w:hAnsi="仿宋_GB2312" w:eastAsia="仿宋_GB2312" w:cs="仿宋_GB2312"/>
          <w:bCs/>
          <w:color w:val="auto"/>
          <w:kern w:val="1"/>
          <w:sz w:val="32"/>
          <w:szCs w:val="32"/>
          <w:highlight w:val="none"/>
          <w:lang w:val="en-US" w:eastAsia="zh-CN"/>
        </w:rPr>
        <w:t>10</w:t>
      </w:r>
      <w:r>
        <w:rPr>
          <w:rFonts w:hint="eastAsia" w:ascii="仿宋_GB2312" w:hAnsi="仿宋_GB2312" w:eastAsia="仿宋_GB2312" w:cs="仿宋_GB2312"/>
          <w:bCs/>
          <w:color w:val="auto"/>
          <w:kern w:val="1"/>
          <w:sz w:val="32"/>
          <w:szCs w:val="32"/>
          <w:highlight w:val="none"/>
        </w:rPr>
        <w:t>日</w:t>
      </w:r>
      <w:r>
        <w:rPr>
          <w:rFonts w:hint="eastAsia" w:ascii="仿宋_GB2312" w:hAnsi="仿宋_GB2312" w:eastAsia="仿宋_GB2312" w:cs="仿宋_GB2312"/>
          <w:bCs/>
          <w:color w:val="auto"/>
          <w:kern w:val="1"/>
          <w:sz w:val="32"/>
          <w:szCs w:val="32"/>
          <w:highlight w:val="none"/>
          <w:lang w:val="en-US" w:eastAsia="zh-CN"/>
        </w:rPr>
        <w:t>至2023年7</w:t>
      </w:r>
      <w:r>
        <w:rPr>
          <w:rFonts w:hint="eastAsia" w:ascii="仿宋_GB2312" w:hAnsi="仿宋_GB2312" w:eastAsia="仿宋_GB2312" w:cs="仿宋_GB2312"/>
          <w:bCs/>
          <w:color w:val="auto"/>
          <w:kern w:val="1"/>
          <w:sz w:val="32"/>
          <w:szCs w:val="32"/>
          <w:highlight w:val="none"/>
        </w:rPr>
        <w:t>月</w:t>
      </w:r>
      <w:r>
        <w:rPr>
          <w:rFonts w:hint="eastAsia" w:ascii="仿宋_GB2312" w:hAnsi="仿宋_GB2312" w:eastAsia="仿宋_GB2312" w:cs="仿宋_GB2312"/>
          <w:bCs/>
          <w:color w:val="auto"/>
          <w:kern w:val="1"/>
          <w:sz w:val="32"/>
          <w:szCs w:val="32"/>
          <w:highlight w:val="none"/>
          <w:lang w:val="en-US" w:eastAsia="zh-CN"/>
        </w:rPr>
        <w:t>14</w:t>
      </w:r>
      <w:r>
        <w:rPr>
          <w:rFonts w:hint="eastAsia" w:ascii="仿宋_GB2312" w:hAnsi="仿宋_GB2312" w:eastAsia="仿宋_GB2312" w:cs="仿宋_GB2312"/>
          <w:bCs/>
          <w:color w:val="auto"/>
          <w:kern w:val="1"/>
          <w:sz w:val="32"/>
          <w:szCs w:val="32"/>
          <w:highlight w:val="none"/>
        </w:rPr>
        <w:t>日</w:t>
      </w:r>
      <w:r>
        <w:rPr>
          <w:rFonts w:hint="eastAsia" w:ascii="仿宋_GB2312" w:hAnsi="仿宋_GB2312" w:eastAsia="仿宋_GB2312" w:cs="仿宋_GB2312"/>
          <w:bCs/>
          <w:color w:val="auto"/>
          <w:kern w:val="1"/>
          <w:sz w:val="32"/>
          <w:szCs w:val="32"/>
          <w:highlight w:val="none"/>
          <w:lang w:val="en-US" w:eastAsia="zh-CN"/>
        </w:rPr>
        <w:t>间。</w:t>
      </w:r>
    </w:p>
    <w:p>
      <w:pPr>
        <w:pageBreakBefore w:val="0"/>
        <w:numPr>
          <w:ilvl w:val="0"/>
          <w:numId w:val="0"/>
        </w:numPr>
        <w:kinsoku/>
        <w:wordWrap/>
        <w:overflowPunct/>
        <w:autoSpaceDE/>
        <w:autoSpaceDN/>
        <w:bidi w:val="0"/>
        <w:adjustRightInd/>
        <w:spacing w:line="560" w:lineRule="exact"/>
        <w:ind w:left="105" w:leftChars="50" w:right="105" w:rightChars="50" w:firstLine="640" w:firstLineChars="200"/>
        <w:textAlignment w:val="auto"/>
        <w:rPr>
          <w:rFonts w:hint="default" w:ascii="仿宋_GB2312" w:hAnsi="仿宋_GB2312" w:eastAsia="仿宋_GB2312" w:cs="仿宋_GB2312"/>
          <w:bCs/>
          <w:color w:val="auto"/>
          <w:kern w:val="1"/>
          <w:sz w:val="32"/>
          <w:szCs w:val="32"/>
          <w:highlight w:val="none"/>
          <w:lang w:val="en-US" w:eastAsia="zh-CN"/>
        </w:rPr>
      </w:pPr>
      <w:r>
        <w:rPr>
          <w:rFonts w:hint="eastAsia" w:ascii="仿宋_GB2312" w:hAnsi="仿宋_GB2312" w:eastAsia="仿宋_GB2312" w:cs="仿宋_GB2312"/>
          <w:bCs/>
          <w:color w:val="auto"/>
          <w:kern w:val="1"/>
          <w:sz w:val="32"/>
          <w:szCs w:val="32"/>
          <w:highlight w:val="none"/>
          <w:lang w:val="en-US" w:eastAsia="zh-CN"/>
        </w:rPr>
        <w:t>评审结果公示时间：2023年7月17日至2023年7月21日。</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kern w:val="1"/>
          <w:sz w:val="32"/>
          <w:szCs w:val="32"/>
          <w:highlight w:val="none"/>
          <w:lang w:val="en-US" w:eastAsia="zh-CN"/>
        </w:rPr>
      </w:pPr>
      <w:r>
        <w:rPr>
          <w:rFonts w:hint="eastAsia" w:ascii="仿宋_GB2312" w:hAnsi="仿宋_GB2312" w:eastAsia="仿宋_GB2312" w:cs="仿宋_GB2312"/>
          <w:bCs/>
          <w:color w:val="auto"/>
          <w:kern w:val="1"/>
          <w:sz w:val="32"/>
          <w:szCs w:val="32"/>
          <w:highlight w:val="none"/>
        </w:rPr>
        <w:t>提交方式</w:t>
      </w:r>
      <w:r>
        <w:rPr>
          <w:rFonts w:hint="eastAsia" w:ascii="仿宋_GB2312" w:hAnsi="仿宋_GB2312" w:eastAsia="仿宋_GB2312" w:cs="仿宋_GB2312"/>
          <w:bCs/>
          <w:color w:val="auto"/>
          <w:kern w:val="1"/>
          <w:sz w:val="32"/>
          <w:szCs w:val="32"/>
          <w:highlight w:val="none"/>
          <w:lang w:val="en-US" w:eastAsia="zh-CN"/>
        </w:rPr>
        <w:t>及地点</w:t>
      </w:r>
      <w:r>
        <w:rPr>
          <w:rFonts w:hint="eastAsia" w:ascii="仿宋_GB2312" w:hAnsi="仿宋_GB2312" w:eastAsia="仿宋_GB2312" w:cs="仿宋_GB2312"/>
          <w:bCs/>
          <w:color w:val="auto"/>
          <w:kern w:val="1"/>
          <w:sz w:val="32"/>
          <w:szCs w:val="32"/>
          <w:highlight w:val="none"/>
        </w:rPr>
        <w:t>：</w:t>
      </w:r>
      <w:r>
        <w:rPr>
          <w:rFonts w:hint="eastAsia" w:ascii="仿宋_GB2312" w:hAnsi="仿宋_GB2312" w:eastAsia="仿宋_GB2312" w:cs="仿宋_GB2312"/>
          <w:bCs/>
          <w:color w:val="auto"/>
          <w:kern w:val="1"/>
          <w:sz w:val="32"/>
          <w:szCs w:val="32"/>
        </w:rPr>
        <w:t>在海南省数据产品超市响应并提交电子版响应文件</w:t>
      </w:r>
      <w:r>
        <w:rPr>
          <w:rFonts w:hint="eastAsia" w:ascii="仿宋_GB2312" w:hAnsi="仿宋_GB2312" w:eastAsia="仿宋_GB2312" w:cs="仿宋_GB2312"/>
          <w:bCs/>
          <w:color w:val="auto"/>
          <w:kern w:val="1"/>
          <w:sz w:val="32"/>
          <w:szCs w:val="32"/>
          <w:lang w:eastAsia="zh-CN"/>
        </w:rPr>
        <w:t>（</w:t>
      </w:r>
      <w:r>
        <w:rPr>
          <w:rFonts w:hint="eastAsia" w:ascii="仿宋_GB2312" w:hAnsi="仿宋_GB2312" w:eastAsia="仿宋_GB2312" w:cs="仿宋_GB2312"/>
          <w:bCs/>
          <w:color w:val="auto"/>
          <w:kern w:val="1"/>
          <w:sz w:val="32"/>
          <w:szCs w:val="32"/>
          <w:lang w:val="en-US" w:eastAsia="zh-CN"/>
        </w:rPr>
        <w:t>加盖单位公章的扫描文件</w:t>
      </w:r>
      <w:r>
        <w:rPr>
          <w:rFonts w:hint="eastAsia" w:ascii="仿宋_GB2312" w:hAnsi="仿宋_GB2312" w:eastAsia="仿宋_GB2312" w:cs="仿宋_GB2312"/>
          <w:bCs/>
          <w:color w:val="auto"/>
          <w:kern w:val="1"/>
          <w:sz w:val="32"/>
          <w:szCs w:val="32"/>
          <w:lang w:eastAsia="zh-CN"/>
        </w:rPr>
        <w:t>），</w:t>
      </w:r>
      <w:r>
        <w:rPr>
          <w:rFonts w:hint="eastAsia" w:ascii="仿宋_GB2312" w:hAnsi="仿宋_GB2312" w:eastAsia="仿宋_GB2312" w:cs="仿宋_GB2312"/>
          <w:bCs/>
          <w:color w:val="auto"/>
          <w:kern w:val="1"/>
          <w:sz w:val="32"/>
          <w:szCs w:val="32"/>
          <w:highlight w:val="none"/>
          <w:lang w:val="en-US" w:eastAsia="zh-CN"/>
        </w:rPr>
        <w:t>盖章密封的纸质文件提交至海南省海口市滨海东路48号</w:t>
      </w:r>
      <w:r>
        <w:rPr>
          <w:rFonts w:hint="eastAsia" w:ascii="仿宋_GB2312" w:hAnsi="仿宋_GB2312" w:eastAsia="仿宋_GB2312" w:cs="仿宋_GB2312"/>
          <w:bCs/>
          <w:color w:val="auto"/>
          <w:kern w:val="1"/>
          <w:sz w:val="32"/>
          <w:szCs w:val="32"/>
          <w:highlight w:val="none"/>
        </w:rPr>
        <w:t>。</w:t>
      </w:r>
    </w:p>
    <w:p>
      <w:pPr>
        <w:pageBreakBefore w:val="0"/>
        <w:numPr>
          <w:ilvl w:val="0"/>
          <w:numId w:val="2"/>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lang w:eastAsia="zh-CN"/>
        </w:rPr>
        <w:t>招募服务商</w:t>
      </w:r>
      <w:r>
        <w:rPr>
          <w:rFonts w:hint="eastAsia" w:ascii="楷体_GB2312" w:hAnsi="楷体_GB2312" w:eastAsia="楷体_GB2312" w:cs="楷体_GB2312"/>
          <w:b w:val="0"/>
          <w:bCs/>
          <w:color w:val="auto"/>
          <w:kern w:val="1"/>
          <w:sz w:val="32"/>
          <w:szCs w:val="32"/>
          <w:highlight w:val="none"/>
        </w:rPr>
        <w:t>联系人</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default" w:ascii="仿宋_GB2312" w:hAnsi="仿宋_GB2312" w:eastAsia="仿宋_GB2312" w:cs="仿宋_GB2312"/>
          <w:bCs/>
          <w:color w:val="auto"/>
          <w:kern w:val="1"/>
          <w:sz w:val="32"/>
          <w:szCs w:val="32"/>
          <w:highlight w:val="none"/>
          <w:lang w:val="en-US" w:eastAsia="zh-CN"/>
        </w:rPr>
      </w:pPr>
      <w:r>
        <w:rPr>
          <w:rFonts w:hint="eastAsia" w:ascii="仿宋_GB2312" w:hAnsi="仿宋_GB2312" w:eastAsia="仿宋_GB2312" w:cs="仿宋_GB2312"/>
          <w:bCs/>
          <w:color w:val="auto"/>
          <w:kern w:val="1"/>
          <w:sz w:val="32"/>
          <w:szCs w:val="32"/>
          <w:highlight w:val="none"/>
          <w:lang w:val="en-US" w:eastAsia="zh-CN"/>
        </w:rPr>
        <w:t>海南省数据产品超市</w:t>
      </w:r>
      <w:r>
        <w:rPr>
          <w:rFonts w:hint="eastAsia" w:ascii="仿宋_GB2312" w:hAnsi="仿宋_GB2312" w:eastAsia="仿宋_GB2312" w:cs="仿宋_GB2312"/>
          <w:bCs/>
          <w:color w:val="auto"/>
          <w:kern w:val="1"/>
          <w:sz w:val="32"/>
          <w:szCs w:val="32"/>
          <w:highlight w:val="none"/>
        </w:rPr>
        <w:t xml:space="preserve"> </w:t>
      </w:r>
      <w:r>
        <w:rPr>
          <w:rFonts w:hint="eastAsia" w:ascii="仿宋_GB2312" w:hAnsi="仿宋_GB2312" w:eastAsia="仿宋_GB2312" w:cs="仿宋_GB2312"/>
          <w:bCs/>
          <w:color w:val="auto"/>
          <w:kern w:val="1"/>
          <w:sz w:val="32"/>
          <w:szCs w:val="32"/>
          <w:highlight w:val="none"/>
          <w:lang w:val="en-US" w:eastAsia="zh-CN"/>
        </w:rPr>
        <w:t>吴</w:t>
      </w:r>
      <w:r>
        <w:rPr>
          <w:rFonts w:hint="eastAsia" w:ascii="仿宋_GB2312" w:hAnsi="仿宋_GB2312" w:eastAsia="仿宋_GB2312" w:cs="仿宋_GB2312"/>
          <w:bCs/>
          <w:color w:val="auto"/>
          <w:kern w:val="1"/>
          <w:sz w:val="32"/>
          <w:szCs w:val="32"/>
          <w:highlight w:val="none"/>
        </w:rPr>
        <w:t>先生：</w:t>
      </w:r>
      <w:r>
        <w:rPr>
          <w:rFonts w:hint="eastAsia" w:ascii="仿宋_GB2312" w:hAnsi="仿宋_GB2312" w:eastAsia="仿宋_GB2312" w:cs="仿宋_GB2312"/>
          <w:bCs/>
          <w:color w:val="auto"/>
          <w:kern w:val="1"/>
          <w:sz w:val="32"/>
          <w:szCs w:val="32"/>
          <w:highlight w:val="none"/>
          <w:lang w:val="en-US" w:eastAsia="zh-CN"/>
        </w:rPr>
        <w:t>18907540414</w:t>
      </w:r>
    </w:p>
    <w:p>
      <w:pPr>
        <w:pageBreakBefore w:val="0"/>
        <w:numPr>
          <w:ilvl w:val="0"/>
          <w:numId w:val="2"/>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lang w:val="en-US" w:eastAsia="zh-CN"/>
        </w:rPr>
      </w:pPr>
      <w:r>
        <w:rPr>
          <w:rFonts w:hint="eastAsia" w:ascii="楷体_GB2312" w:hAnsi="楷体_GB2312" w:eastAsia="楷体_GB2312" w:cs="楷体_GB2312"/>
          <w:b w:val="0"/>
          <w:bCs/>
          <w:color w:val="auto"/>
          <w:kern w:val="1"/>
          <w:sz w:val="32"/>
          <w:szCs w:val="32"/>
          <w:highlight w:val="none"/>
          <w:lang w:val="en-US" w:eastAsia="zh-CN"/>
        </w:rPr>
        <w:t>招募费用</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lang w:val="en-US" w:eastAsia="zh-CN"/>
        </w:rPr>
      </w:pPr>
      <w:r>
        <w:rPr>
          <w:rFonts w:hint="eastAsia" w:ascii="仿宋_GB2312" w:hAnsi="仿宋_GB2312" w:eastAsia="仿宋_GB2312" w:cs="仿宋_GB2312"/>
          <w:bCs/>
          <w:color w:val="auto"/>
          <w:kern w:val="1"/>
          <w:sz w:val="32"/>
          <w:szCs w:val="32"/>
          <w:highlight w:val="none"/>
          <w:lang w:val="en-US" w:eastAsia="zh-CN"/>
        </w:rPr>
        <w:t>本次招募涉及的专家评审费由入选</w:t>
      </w:r>
      <w:r>
        <w:rPr>
          <w:rFonts w:hint="eastAsia" w:ascii="仿宋_GB2312" w:hAnsi="仿宋_GB2312" w:eastAsia="仿宋_GB2312" w:cs="仿宋_GB2312"/>
          <w:bCs/>
          <w:color w:val="auto"/>
          <w:kern w:val="1"/>
          <w:sz w:val="32"/>
          <w:szCs w:val="32"/>
          <w:highlight w:val="none"/>
        </w:rPr>
        <w:t>服务商</w:t>
      </w:r>
      <w:r>
        <w:rPr>
          <w:rFonts w:hint="eastAsia" w:ascii="仿宋_GB2312" w:hAnsi="仿宋_GB2312" w:eastAsia="仿宋_GB2312" w:cs="仿宋_GB2312"/>
          <w:bCs/>
          <w:color w:val="auto"/>
          <w:kern w:val="1"/>
          <w:sz w:val="32"/>
          <w:szCs w:val="32"/>
          <w:highlight w:val="none"/>
          <w:lang w:val="en-US" w:eastAsia="zh-CN"/>
        </w:rPr>
        <w:t>支付。</w:t>
      </w:r>
    </w:p>
    <w:p>
      <w:pPr>
        <w:pStyle w:val="4"/>
        <w:pageBreakBefore w:val="0"/>
        <w:kinsoku/>
        <w:wordWrap/>
        <w:overflowPunct/>
        <w:autoSpaceDE/>
        <w:autoSpaceDN/>
        <w:bidi w:val="0"/>
        <w:adjustRightInd/>
        <w:spacing w:before="0" w:after="0" w:line="560" w:lineRule="exact"/>
        <w:ind w:left="105" w:leftChars="50" w:right="105" w:rightChars="50" w:firstLine="0"/>
        <w:textAlignment w:val="auto"/>
        <w:rPr>
          <w:rFonts w:hint="eastAsia" w:ascii="黑体" w:hAnsi="黑体" w:eastAsia="黑体" w:cs="黑体"/>
          <w:b w:val="0"/>
          <w:bCs/>
          <w:color w:val="auto"/>
          <w:kern w:val="1"/>
          <w:sz w:val="32"/>
          <w:szCs w:val="32"/>
          <w:highlight w:val="none"/>
          <w:lang w:val="en-US" w:eastAsia="zh-CN"/>
        </w:rPr>
      </w:pPr>
      <w:r>
        <w:rPr>
          <w:rFonts w:hint="eastAsia" w:ascii="黑体" w:hAnsi="黑体" w:eastAsia="黑体" w:cs="黑体"/>
          <w:b w:val="0"/>
          <w:bCs/>
          <w:color w:val="auto"/>
          <w:kern w:val="1"/>
          <w:sz w:val="32"/>
          <w:szCs w:val="32"/>
          <w:highlight w:val="none"/>
          <w:lang w:val="en-US" w:eastAsia="zh-CN"/>
        </w:rPr>
        <w:t>资质要求</w:t>
      </w:r>
    </w:p>
    <w:p>
      <w:pPr>
        <w:pageBreakBefore w:val="0"/>
        <w:numPr>
          <w:ilvl w:val="0"/>
          <w:numId w:val="3"/>
        </w:numPr>
        <w:kinsoku/>
        <w:wordWrap/>
        <w:overflowPunct/>
        <w:autoSpaceDE/>
        <w:autoSpaceDN/>
        <w:bidi w:val="0"/>
        <w:adjustRightInd/>
        <w:spacing w:line="560" w:lineRule="exact"/>
        <w:ind w:left="-187" w:leftChars="0" w:right="105" w:rightChars="50" w:firstLine="397" w:firstLineChars="0"/>
        <w:textAlignment w:val="auto"/>
        <w:outlineLvl w:val="1"/>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在中华人民共和国注册的独立法人（提供营业执照副本复印件、组织机构代码证副本复印件、税务登记证副本复印件或改革后的“</w:t>
      </w:r>
      <w:r>
        <w:rPr>
          <w:rFonts w:hint="eastAsia" w:ascii="仿宋_GB2312" w:hAnsi="仿宋_GB2312" w:eastAsia="仿宋_GB2312" w:cs="仿宋_GB2312"/>
          <w:bCs/>
          <w:color w:val="auto"/>
          <w:kern w:val="1"/>
          <w:sz w:val="32"/>
          <w:szCs w:val="32"/>
          <w:highlight w:val="none"/>
          <w:shd w:val="clear"/>
        </w:rPr>
        <w:t>三证合一</w:t>
      </w:r>
      <w:r>
        <w:rPr>
          <w:rFonts w:hint="eastAsia" w:ascii="仿宋_GB2312" w:hAnsi="仿宋_GB2312" w:eastAsia="仿宋_GB2312" w:cs="仿宋_GB2312"/>
          <w:bCs/>
          <w:color w:val="auto"/>
          <w:kern w:val="1"/>
          <w:sz w:val="32"/>
          <w:szCs w:val="32"/>
          <w:highlight w:val="none"/>
        </w:rPr>
        <w:t>”或“多证合一”</w:t>
      </w:r>
      <w:r>
        <w:rPr>
          <w:rFonts w:hint="eastAsia" w:ascii="仿宋_GB2312" w:hAnsi="仿宋_GB2312" w:eastAsia="仿宋_GB2312" w:cs="仿宋_GB2312"/>
          <w:bCs/>
          <w:color w:val="auto"/>
          <w:kern w:val="1"/>
          <w:sz w:val="32"/>
          <w:szCs w:val="32"/>
          <w:highlight w:val="none"/>
          <w:shd w:val="clear"/>
        </w:rPr>
        <w:t>的</w:t>
      </w:r>
      <w:r>
        <w:rPr>
          <w:rFonts w:hint="eastAsia" w:ascii="仿宋_GB2312" w:hAnsi="仿宋_GB2312" w:eastAsia="仿宋_GB2312" w:cs="仿宋_GB2312"/>
          <w:bCs/>
          <w:color w:val="auto"/>
          <w:kern w:val="1"/>
          <w:sz w:val="32"/>
          <w:szCs w:val="32"/>
          <w:highlight w:val="none"/>
        </w:rPr>
        <w:t>营业执照复印件，复印件需加盖公章）。</w:t>
      </w:r>
    </w:p>
    <w:p>
      <w:pPr>
        <w:pageBreakBefore w:val="0"/>
        <w:numPr>
          <w:ilvl w:val="0"/>
          <w:numId w:val="3"/>
        </w:numPr>
        <w:kinsoku/>
        <w:wordWrap/>
        <w:overflowPunct/>
        <w:autoSpaceDE/>
        <w:autoSpaceDN/>
        <w:bidi w:val="0"/>
        <w:adjustRightInd/>
        <w:spacing w:line="560" w:lineRule="exact"/>
        <w:ind w:left="-187" w:leftChars="0" w:right="105" w:rightChars="50" w:firstLine="397" w:firstLineChars="0"/>
        <w:textAlignment w:val="auto"/>
        <w:outlineLvl w:val="1"/>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具有良好的商业信誉和健全的财务会计制度，需提供202</w:t>
      </w:r>
      <w:r>
        <w:rPr>
          <w:rFonts w:hint="eastAsia" w:ascii="仿宋_GB2312" w:hAnsi="仿宋_GB2312" w:eastAsia="仿宋_GB2312" w:cs="仿宋_GB2312"/>
          <w:bCs/>
          <w:color w:val="auto"/>
          <w:kern w:val="1"/>
          <w:sz w:val="32"/>
          <w:szCs w:val="32"/>
          <w:highlight w:val="none"/>
          <w:lang w:val="en-US" w:eastAsia="zh-CN"/>
        </w:rPr>
        <w:t>1</w:t>
      </w:r>
      <w:r>
        <w:rPr>
          <w:rFonts w:hint="eastAsia" w:ascii="仿宋_GB2312" w:hAnsi="仿宋_GB2312" w:eastAsia="仿宋_GB2312" w:cs="仿宋_GB2312"/>
          <w:bCs/>
          <w:color w:val="auto"/>
          <w:kern w:val="1"/>
          <w:sz w:val="32"/>
          <w:szCs w:val="32"/>
          <w:highlight w:val="none"/>
        </w:rPr>
        <w:t>年起任意3个月企业财务报表（包括资产负债表、损益表）或202</w:t>
      </w:r>
      <w:r>
        <w:rPr>
          <w:rFonts w:hint="eastAsia" w:ascii="仿宋_GB2312" w:hAnsi="仿宋_GB2312" w:eastAsia="仿宋_GB2312" w:cs="仿宋_GB2312"/>
          <w:bCs/>
          <w:color w:val="auto"/>
          <w:kern w:val="1"/>
          <w:sz w:val="32"/>
          <w:szCs w:val="32"/>
          <w:highlight w:val="none"/>
          <w:lang w:val="en-US" w:eastAsia="zh-CN"/>
        </w:rPr>
        <w:t>1</w:t>
      </w:r>
      <w:r>
        <w:rPr>
          <w:rFonts w:hint="eastAsia" w:ascii="仿宋_GB2312" w:hAnsi="仿宋_GB2312" w:eastAsia="仿宋_GB2312" w:cs="仿宋_GB2312"/>
          <w:bCs/>
          <w:color w:val="auto"/>
          <w:kern w:val="1"/>
          <w:sz w:val="32"/>
          <w:szCs w:val="32"/>
          <w:highlight w:val="none"/>
        </w:rPr>
        <w:t>年度财务审计报告复印件，加盖公章。</w:t>
      </w:r>
    </w:p>
    <w:p>
      <w:pPr>
        <w:pageBreakBefore w:val="0"/>
        <w:numPr>
          <w:ilvl w:val="0"/>
          <w:numId w:val="3"/>
        </w:numPr>
        <w:kinsoku/>
        <w:wordWrap/>
        <w:overflowPunct/>
        <w:autoSpaceDE/>
        <w:autoSpaceDN/>
        <w:bidi w:val="0"/>
        <w:adjustRightInd/>
        <w:spacing w:line="560" w:lineRule="exact"/>
        <w:ind w:left="-187" w:leftChars="0" w:right="105" w:rightChars="50" w:firstLine="397" w:firstLineChars="0"/>
        <w:textAlignment w:val="auto"/>
        <w:outlineLvl w:val="1"/>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具有依法缴纳税收和社会保障资金的良好记录，提供202</w:t>
      </w:r>
      <w:r>
        <w:rPr>
          <w:rFonts w:hint="eastAsia" w:ascii="仿宋_GB2312" w:hAnsi="仿宋_GB2312" w:eastAsia="仿宋_GB2312" w:cs="仿宋_GB2312"/>
          <w:bCs/>
          <w:color w:val="auto"/>
          <w:kern w:val="1"/>
          <w:sz w:val="32"/>
          <w:szCs w:val="32"/>
          <w:highlight w:val="none"/>
          <w:lang w:val="en-US" w:eastAsia="zh-CN"/>
        </w:rPr>
        <w:t>2</w:t>
      </w:r>
      <w:r>
        <w:rPr>
          <w:rFonts w:hint="eastAsia" w:ascii="仿宋_GB2312" w:hAnsi="仿宋_GB2312" w:eastAsia="仿宋_GB2312" w:cs="仿宋_GB2312"/>
          <w:bCs/>
          <w:color w:val="auto"/>
          <w:kern w:val="1"/>
          <w:sz w:val="32"/>
          <w:szCs w:val="32"/>
          <w:highlight w:val="none"/>
        </w:rPr>
        <w:t>年起任意3个月纳税、社会保障缴费记录凭证复印件，加盖公章。</w:t>
      </w:r>
    </w:p>
    <w:p>
      <w:pPr>
        <w:pageBreakBefore w:val="0"/>
        <w:numPr>
          <w:ilvl w:val="0"/>
          <w:numId w:val="3"/>
        </w:numPr>
        <w:kinsoku/>
        <w:wordWrap/>
        <w:overflowPunct/>
        <w:autoSpaceDE/>
        <w:autoSpaceDN/>
        <w:bidi w:val="0"/>
        <w:adjustRightInd/>
        <w:spacing w:line="560" w:lineRule="exact"/>
        <w:ind w:left="-187" w:leftChars="0" w:right="105" w:rightChars="50" w:firstLine="397" w:firstLineChars="0"/>
        <w:textAlignment w:val="auto"/>
        <w:outlineLvl w:val="1"/>
        <w:rPr>
          <w:rFonts w:hint="eastAsia" w:ascii="仿宋_GB2312" w:hAnsi="仿宋_GB2312" w:eastAsia="仿宋_GB2312" w:cs="仿宋_GB2312"/>
          <w:bCs/>
          <w:color w:val="auto"/>
          <w:kern w:val="1"/>
          <w:sz w:val="32"/>
          <w:szCs w:val="32"/>
          <w:highlight w:val="none"/>
          <w:lang w:eastAsia="zh-CN"/>
        </w:rPr>
      </w:pPr>
      <w:r>
        <w:rPr>
          <w:rFonts w:hint="eastAsia" w:ascii="仿宋_GB2312" w:hAnsi="仿宋_GB2312" w:eastAsia="仿宋_GB2312" w:cs="仿宋_GB2312"/>
          <w:bCs/>
          <w:color w:val="auto"/>
          <w:kern w:val="1"/>
          <w:sz w:val="32"/>
          <w:szCs w:val="32"/>
          <w:highlight w:val="none"/>
        </w:rPr>
        <w:t>近三年内，在经营活动中没有重大违法记录（提供声明函及信用中国或中国政府采购网信用查询页面截图）</w:t>
      </w:r>
      <w:r>
        <w:rPr>
          <w:rFonts w:hint="eastAsia" w:ascii="仿宋_GB2312" w:hAnsi="仿宋_GB2312" w:eastAsia="仿宋_GB2312" w:cs="仿宋_GB2312"/>
          <w:bCs/>
          <w:color w:val="auto"/>
          <w:kern w:val="1"/>
          <w:sz w:val="32"/>
          <w:szCs w:val="32"/>
          <w:highlight w:val="none"/>
          <w:lang w:eastAsia="zh-CN"/>
        </w:rPr>
        <w:t>。</w:t>
      </w:r>
    </w:p>
    <w:p>
      <w:pPr>
        <w:pageBreakBefore w:val="0"/>
        <w:numPr>
          <w:ilvl w:val="0"/>
          <w:numId w:val="3"/>
        </w:numPr>
        <w:kinsoku/>
        <w:wordWrap/>
        <w:overflowPunct/>
        <w:autoSpaceDE/>
        <w:autoSpaceDN/>
        <w:bidi w:val="0"/>
        <w:adjustRightInd/>
        <w:spacing w:line="560" w:lineRule="exact"/>
        <w:ind w:left="-187" w:leftChars="0" w:right="105" w:rightChars="50" w:firstLine="397" w:firstLineChars="0"/>
        <w:textAlignment w:val="auto"/>
        <w:outlineLvl w:val="1"/>
        <w:rPr>
          <w:rFonts w:hint="eastAsia" w:ascii="仿宋_GB2312" w:hAnsi="仿宋_GB2312" w:eastAsia="仿宋_GB2312" w:cs="仿宋_GB2312"/>
          <w:bCs/>
          <w:color w:val="auto"/>
          <w:kern w:val="1"/>
          <w:sz w:val="32"/>
          <w:szCs w:val="32"/>
          <w:highlight w:val="none"/>
          <w:lang w:eastAsia="zh-CN"/>
        </w:rPr>
      </w:pPr>
      <w:r>
        <w:rPr>
          <w:rFonts w:hint="eastAsia" w:ascii="仿宋_GB2312" w:hAnsi="仿宋_GB2312" w:eastAsia="仿宋_GB2312" w:cs="仿宋_GB2312"/>
          <w:bCs/>
          <w:color w:val="auto"/>
          <w:kern w:val="1"/>
          <w:sz w:val="32"/>
          <w:szCs w:val="32"/>
          <w:highlight w:val="none"/>
        </w:rPr>
        <w:t>数字证书认证服务机构</w:t>
      </w:r>
      <w:r>
        <w:rPr>
          <w:rFonts w:hint="eastAsia" w:ascii="仿宋_GB2312" w:hAnsi="仿宋_GB2312" w:eastAsia="仿宋_GB2312" w:cs="仿宋_GB2312"/>
          <w:bCs/>
          <w:color w:val="auto"/>
          <w:kern w:val="1"/>
          <w:sz w:val="32"/>
          <w:szCs w:val="32"/>
          <w:highlight w:val="none"/>
          <w:lang w:val="en-US" w:eastAsia="zh-CN"/>
        </w:rPr>
        <w:t>或经</w:t>
      </w:r>
      <w:r>
        <w:rPr>
          <w:rFonts w:hint="eastAsia" w:ascii="仿宋_GB2312" w:hAnsi="仿宋_GB2312" w:eastAsia="仿宋_GB2312" w:cs="仿宋_GB2312"/>
          <w:bCs/>
          <w:color w:val="auto"/>
          <w:kern w:val="1"/>
          <w:sz w:val="32"/>
          <w:szCs w:val="32"/>
          <w:highlight w:val="none"/>
        </w:rPr>
        <w:t>数字证书认证服务机构</w:t>
      </w:r>
      <w:r>
        <w:rPr>
          <w:rFonts w:hint="eastAsia" w:ascii="仿宋_GB2312" w:hAnsi="仿宋_GB2312" w:eastAsia="仿宋_GB2312" w:cs="仿宋_GB2312"/>
          <w:bCs/>
          <w:color w:val="auto"/>
          <w:kern w:val="1"/>
          <w:sz w:val="32"/>
          <w:szCs w:val="32"/>
          <w:highlight w:val="none"/>
          <w:lang w:eastAsia="zh-CN"/>
        </w:rPr>
        <w:t>授权的服务商（针对授权的情形本次招募只接受同一</w:t>
      </w:r>
      <w:r>
        <w:rPr>
          <w:rFonts w:hint="eastAsia" w:ascii="仿宋_GB2312" w:hAnsi="仿宋_GB2312" w:eastAsia="仿宋_GB2312" w:cs="仿宋_GB2312"/>
          <w:bCs/>
          <w:color w:val="auto"/>
          <w:kern w:val="1"/>
          <w:sz w:val="32"/>
          <w:szCs w:val="32"/>
          <w:highlight w:val="none"/>
        </w:rPr>
        <w:t>数字证书认证服务机构</w:t>
      </w:r>
      <w:r>
        <w:rPr>
          <w:rFonts w:hint="eastAsia" w:ascii="仿宋_GB2312" w:hAnsi="仿宋_GB2312" w:eastAsia="仿宋_GB2312" w:cs="仿宋_GB2312"/>
          <w:bCs/>
          <w:color w:val="auto"/>
          <w:kern w:val="1"/>
          <w:sz w:val="32"/>
          <w:szCs w:val="32"/>
          <w:highlight w:val="none"/>
          <w:lang w:eastAsia="zh-CN"/>
        </w:rPr>
        <w:t>授权一家服务商），</w:t>
      </w:r>
      <w:r>
        <w:rPr>
          <w:rFonts w:hint="eastAsia" w:ascii="仿宋_GB2312" w:hAnsi="仿宋_GB2312" w:eastAsia="仿宋_GB2312" w:cs="仿宋_GB2312"/>
          <w:bCs/>
          <w:color w:val="auto"/>
          <w:kern w:val="1"/>
          <w:sz w:val="32"/>
          <w:szCs w:val="32"/>
          <w:highlight w:val="none"/>
          <w:lang w:val="en-US" w:eastAsia="zh-CN"/>
        </w:rPr>
        <w:t>需具备</w:t>
      </w:r>
      <w:r>
        <w:rPr>
          <w:rFonts w:hint="eastAsia" w:ascii="仿宋_GB2312" w:hAnsi="仿宋_GB2312" w:eastAsia="仿宋_GB2312" w:cs="仿宋_GB2312"/>
          <w:bCs/>
          <w:color w:val="auto"/>
          <w:kern w:val="1"/>
          <w:sz w:val="32"/>
          <w:szCs w:val="32"/>
          <w:highlight w:val="none"/>
        </w:rPr>
        <w:t>数字证书</w:t>
      </w:r>
      <w:r>
        <w:rPr>
          <w:rFonts w:hint="eastAsia" w:ascii="仿宋_GB2312" w:hAnsi="仿宋_GB2312" w:eastAsia="仿宋_GB2312" w:cs="仿宋_GB2312"/>
          <w:bCs/>
          <w:color w:val="auto"/>
          <w:kern w:val="1"/>
          <w:sz w:val="32"/>
          <w:szCs w:val="32"/>
          <w:highlight w:val="none"/>
          <w:lang w:val="en-US" w:eastAsia="zh-CN"/>
        </w:rPr>
        <w:t>签发</w:t>
      </w:r>
      <w:r>
        <w:rPr>
          <w:rFonts w:hint="eastAsia" w:ascii="仿宋_GB2312" w:hAnsi="仿宋_GB2312" w:eastAsia="仿宋_GB2312" w:cs="仿宋_GB2312"/>
          <w:bCs/>
          <w:color w:val="auto"/>
          <w:kern w:val="1"/>
          <w:sz w:val="32"/>
          <w:szCs w:val="32"/>
          <w:highlight w:val="none"/>
        </w:rPr>
        <w:t>服务，数字证书为双证书——签名证书、加密证书，</w:t>
      </w:r>
      <w:r>
        <w:rPr>
          <w:rFonts w:hint="eastAsia" w:ascii="仿宋_GB2312" w:hAnsi="仿宋_GB2312" w:eastAsia="仿宋_GB2312" w:cs="仿宋_GB2312"/>
          <w:bCs/>
          <w:color w:val="auto"/>
          <w:kern w:val="1"/>
          <w:sz w:val="32"/>
          <w:szCs w:val="32"/>
          <w:highlight w:val="none"/>
          <w:lang w:eastAsia="zh-CN"/>
        </w:rPr>
        <w:t>并</w:t>
      </w:r>
      <w:r>
        <w:rPr>
          <w:rFonts w:hint="eastAsia" w:ascii="仿宋_GB2312" w:hAnsi="仿宋_GB2312" w:eastAsia="仿宋_GB2312" w:cs="仿宋_GB2312"/>
          <w:bCs/>
          <w:color w:val="auto"/>
          <w:kern w:val="1"/>
          <w:sz w:val="32"/>
          <w:szCs w:val="32"/>
          <w:highlight w:val="none"/>
        </w:rPr>
        <w:t>使用国密局国家电子认证根CA颁发的根证书签发，</w:t>
      </w:r>
      <w:r>
        <w:rPr>
          <w:rFonts w:hint="eastAsia" w:ascii="仿宋_GB2312" w:hAnsi="仿宋_GB2312" w:eastAsia="仿宋_GB2312" w:cs="仿宋_GB2312"/>
          <w:bCs/>
          <w:color w:val="auto"/>
          <w:kern w:val="1"/>
          <w:sz w:val="32"/>
          <w:szCs w:val="32"/>
          <w:highlight w:val="none"/>
          <w:lang w:eastAsia="zh-CN"/>
        </w:rPr>
        <w:t>提供</w:t>
      </w:r>
      <w:r>
        <w:rPr>
          <w:rFonts w:hint="eastAsia" w:ascii="仿宋_GB2312" w:hAnsi="仿宋_GB2312" w:eastAsia="仿宋_GB2312" w:cs="仿宋_GB2312"/>
          <w:bCs/>
          <w:color w:val="auto"/>
          <w:kern w:val="1"/>
          <w:sz w:val="32"/>
          <w:szCs w:val="32"/>
          <w:highlight w:val="none"/>
        </w:rPr>
        <w:t>《电子认证服务许可证》资质</w:t>
      </w:r>
      <w:r>
        <w:rPr>
          <w:rFonts w:hint="eastAsia" w:ascii="仿宋_GB2312" w:hAnsi="仿宋_GB2312" w:eastAsia="仿宋_GB2312" w:cs="仿宋_GB2312"/>
          <w:bCs/>
          <w:color w:val="auto"/>
          <w:kern w:val="1"/>
          <w:sz w:val="32"/>
          <w:szCs w:val="32"/>
          <w:highlight w:val="none"/>
          <w:lang w:eastAsia="zh-CN"/>
        </w:rPr>
        <w:t>复印件并加盖公章，</w:t>
      </w:r>
      <w:r>
        <w:rPr>
          <w:rFonts w:hint="eastAsia" w:ascii="仿宋_GB2312" w:hAnsi="仿宋_GB2312" w:eastAsia="仿宋_GB2312" w:cs="仿宋_GB2312"/>
          <w:bCs/>
          <w:color w:val="auto"/>
          <w:kern w:val="1"/>
          <w:sz w:val="32"/>
          <w:szCs w:val="32"/>
          <w:highlight w:val="none"/>
          <w:lang w:val="en-US" w:eastAsia="zh-CN"/>
        </w:rPr>
        <w:t>经</w:t>
      </w:r>
      <w:r>
        <w:rPr>
          <w:rFonts w:hint="eastAsia" w:ascii="仿宋_GB2312" w:hAnsi="仿宋_GB2312" w:eastAsia="仿宋_GB2312" w:cs="仿宋_GB2312"/>
          <w:bCs/>
          <w:color w:val="auto"/>
          <w:kern w:val="1"/>
          <w:sz w:val="32"/>
          <w:szCs w:val="32"/>
          <w:highlight w:val="none"/>
        </w:rPr>
        <w:t>数字证书认证服务机构</w:t>
      </w:r>
      <w:r>
        <w:rPr>
          <w:rFonts w:hint="eastAsia" w:ascii="仿宋_GB2312" w:hAnsi="仿宋_GB2312" w:eastAsia="仿宋_GB2312" w:cs="仿宋_GB2312"/>
          <w:bCs/>
          <w:color w:val="auto"/>
          <w:kern w:val="1"/>
          <w:sz w:val="32"/>
          <w:szCs w:val="32"/>
          <w:highlight w:val="none"/>
          <w:lang w:eastAsia="zh-CN"/>
        </w:rPr>
        <w:t>授权的服务商需提供</w:t>
      </w:r>
      <w:r>
        <w:rPr>
          <w:rFonts w:hint="eastAsia" w:ascii="仿宋_GB2312" w:hAnsi="仿宋_GB2312" w:eastAsia="仿宋_GB2312" w:cs="仿宋_GB2312"/>
          <w:bCs/>
          <w:color w:val="auto"/>
          <w:kern w:val="1"/>
          <w:sz w:val="32"/>
          <w:szCs w:val="32"/>
          <w:highlight w:val="none"/>
        </w:rPr>
        <w:t>授权证明复印件并加盖公章</w:t>
      </w:r>
      <w:r>
        <w:rPr>
          <w:rFonts w:hint="eastAsia" w:ascii="仿宋_GB2312" w:hAnsi="仿宋_GB2312" w:eastAsia="仿宋_GB2312" w:cs="仿宋_GB2312"/>
          <w:bCs/>
          <w:color w:val="auto"/>
          <w:kern w:val="1"/>
          <w:sz w:val="32"/>
          <w:szCs w:val="32"/>
          <w:highlight w:val="none"/>
          <w:lang w:eastAsia="zh-CN"/>
        </w:rPr>
        <w:t>。</w:t>
      </w:r>
    </w:p>
    <w:p>
      <w:pPr>
        <w:pStyle w:val="4"/>
        <w:pageBreakBefore w:val="0"/>
        <w:kinsoku/>
        <w:wordWrap/>
        <w:overflowPunct/>
        <w:autoSpaceDE/>
        <w:autoSpaceDN/>
        <w:bidi w:val="0"/>
        <w:adjustRightInd/>
        <w:spacing w:before="0" w:after="0" w:line="560" w:lineRule="exact"/>
        <w:ind w:left="105" w:leftChars="50" w:right="105" w:rightChars="50" w:firstLine="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lang w:val="en-US" w:eastAsia="zh-CN"/>
        </w:rPr>
        <w:t>招募</w:t>
      </w:r>
      <w:r>
        <w:rPr>
          <w:rFonts w:hint="eastAsia" w:ascii="黑体" w:hAnsi="黑体" w:eastAsia="黑体" w:cs="黑体"/>
          <w:b w:val="0"/>
          <w:bCs/>
          <w:color w:val="auto"/>
          <w:kern w:val="1"/>
          <w:sz w:val="32"/>
          <w:szCs w:val="32"/>
          <w:highlight w:val="none"/>
        </w:rPr>
        <w:t>方式及评审办法</w:t>
      </w:r>
    </w:p>
    <w:p>
      <w:pPr>
        <w:pageBreakBefore w:val="0"/>
        <w:numPr>
          <w:ilvl w:val="0"/>
          <w:numId w:val="4"/>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rPr>
        <w:t>评审程序</w:t>
      </w:r>
    </w:p>
    <w:p>
      <w:pPr>
        <w:pageBreakBefore w:val="0"/>
        <w:numPr>
          <w:ilvl w:val="0"/>
          <w:numId w:val="5"/>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从专家库中抽取5位专家组成评审委员会进行评审。评审委员会先进行资格符合性审查，只有通过资格符合性审查的</w:t>
      </w:r>
      <w:r>
        <w:rPr>
          <w:rFonts w:hint="eastAsia" w:ascii="仿宋_GB2312" w:hAnsi="仿宋_GB2312" w:eastAsia="仿宋_GB2312" w:cs="仿宋_GB2312"/>
          <w:bCs/>
          <w:color w:val="auto"/>
          <w:kern w:val="1"/>
          <w:sz w:val="32"/>
          <w:szCs w:val="32"/>
          <w:highlight w:val="none"/>
          <w:lang w:eastAsia="zh-CN"/>
        </w:rPr>
        <w:t>招募服务商</w:t>
      </w:r>
      <w:r>
        <w:rPr>
          <w:rFonts w:hint="eastAsia" w:ascii="仿宋_GB2312" w:hAnsi="仿宋_GB2312" w:eastAsia="仿宋_GB2312" w:cs="仿宋_GB2312"/>
          <w:bCs/>
          <w:color w:val="auto"/>
          <w:kern w:val="1"/>
          <w:sz w:val="32"/>
          <w:szCs w:val="32"/>
          <w:highlight w:val="none"/>
        </w:rPr>
        <w:t>才能进入下一阶段评分评审。</w:t>
      </w:r>
    </w:p>
    <w:p>
      <w:pPr>
        <w:pageBreakBefore w:val="0"/>
        <w:numPr>
          <w:ilvl w:val="0"/>
          <w:numId w:val="5"/>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评审委员会根据“资格符合性审查表”对响应文件的资格进行评审，只有对“资格符合性审查表”所列各项作出实质性响应的响应文件才能通过资格符合性审查。对是否实质性响</w:t>
      </w:r>
      <w:bookmarkStart w:id="0" w:name="_GoBack"/>
      <w:bookmarkEnd w:id="0"/>
      <w:r>
        <w:rPr>
          <w:rFonts w:hint="eastAsia" w:ascii="仿宋_GB2312" w:hAnsi="仿宋_GB2312" w:eastAsia="仿宋_GB2312" w:cs="仿宋_GB2312"/>
          <w:bCs/>
          <w:color w:val="auto"/>
          <w:kern w:val="1"/>
          <w:sz w:val="32"/>
          <w:szCs w:val="32"/>
          <w:highlight w:val="none"/>
        </w:rPr>
        <w:t>应有争议的响应内容，评审委员会将以记名方式表决，得票超过</w:t>
      </w:r>
      <w:r>
        <w:rPr>
          <w:rFonts w:hint="eastAsia" w:ascii="仿宋_GB2312" w:hAnsi="仿宋_GB2312" w:eastAsia="仿宋_GB2312" w:cs="仿宋_GB2312"/>
          <w:bCs/>
          <w:color w:val="auto"/>
          <w:kern w:val="1"/>
          <w:sz w:val="32"/>
          <w:szCs w:val="32"/>
          <w:highlight w:val="none"/>
          <w:lang w:val="en-US" w:eastAsia="zh-CN"/>
        </w:rPr>
        <w:t>三分之二</w:t>
      </w:r>
      <w:r>
        <w:rPr>
          <w:rFonts w:hint="eastAsia" w:ascii="仿宋_GB2312" w:hAnsi="仿宋_GB2312" w:eastAsia="仿宋_GB2312" w:cs="仿宋_GB2312"/>
          <w:bCs/>
          <w:color w:val="auto"/>
          <w:kern w:val="1"/>
          <w:sz w:val="32"/>
          <w:szCs w:val="32"/>
          <w:highlight w:val="none"/>
        </w:rPr>
        <w:t>的</w:t>
      </w:r>
      <w:r>
        <w:rPr>
          <w:rFonts w:hint="eastAsia" w:ascii="仿宋_GB2312" w:hAnsi="仿宋_GB2312" w:eastAsia="仿宋_GB2312" w:cs="仿宋_GB2312"/>
          <w:bCs/>
          <w:color w:val="auto"/>
          <w:kern w:val="1"/>
          <w:sz w:val="32"/>
          <w:szCs w:val="32"/>
          <w:highlight w:val="none"/>
          <w:lang w:val="en-US" w:eastAsia="zh-CN"/>
        </w:rPr>
        <w:t>服务</w:t>
      </w:r>
      <w:r>
        <w:rPr>
          <w:rFonts w:hint="eastAsia" w:ascii="仿宋_GB2312" w:hAnsi="仿宋_GB2312" w:eastAsia="仿宋_GB2312" w:cs="仿宋_GB2312"/>
          <w:bCs/>
          <w:color w:val="auto"/>
          <w:kern w:val="1"/>
          <w:sz w:val="32"/>
          <w:szCs w:val="32"/>
          <w:highlight w:val="none"/>
        </w:rPr>
        <w:t>商有资格进入详细评审阶段，否则将被淘汰。</w:t>
      </w:r>
    </w:p>
    <w:p>
      <w:pPr>
        <w:pageBreakBefore w:val="0"/>
        <w:numPr>
          <w:ilvl w:val="0"/>
          <w:numId w:val="5"/>
        </w:numPr>
        <w:kinsoku/>
        <w:wordWrap/>
        <w:overflowPunct/>
        <w:autoSpaceDE/>
        <w:autoSpaceDN/>
        <w:bidi w:val="0"/>
        <w:adjustRightInd/>
        <w:spacing w:line="560" w:lineRule="exact"/>
        <w:ind w:left="845" w:leftChars="0" w:right="105" w:rightChars="50" w:hanging="425" w:firstLineChars="0"/>
        <w:textAlignment w:val="auto"/>
        <w:outlineLvl w:val="2"/>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无效响应的认定</w:t>
      </w:r>
    </w:p>
    <w:p>
      <w:pPr>
        <w:pageBreakBefore w:val="0"/>
        <w:kinsoku/>
        <w:wordWrap/>
        <w:overflowPunct/>
        <w:autoSpaceDE/>
        <w:autoSpaceDN/>
        <w:bidi w:val="0"/>
        <w:adjustRightInd/>
        <w:spacing w:line="560" w:lineRule="exact"/>
        <w:ind w:left="420" w:leftChars="0" w:right="105" w:rightChars="50" w:firstLine="420"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响应文件出现但不限于下列情况的将被认定为无效响应</w:t>
      </w:r>
      <w:r>
        <w:rPr>
          <w:rFonts w:hint="eastAsia" w:ascii="仿宋_GB2312" w:hAnsi="仿宋_GB2312" w:eastAsia="仿宋_GB2312" w:cs="仿宋_GB2312"/>
          <w:bCs/>
          <w:color w:val="auto"/>
          <w:kern w:val="1"/>
          <w:sz w:val="32"/>
          <w:szCs w:val="32"/>
          <w:highlight w:val="none"/>
          <w:lang w:eastAsia="zh-CN"/>
        </w:rPr>
        <w:t>：</w:t>
      </w:r>
    </w:p>
    <w:p>
      <w:pPr>
        <w:pageBreakBefore w:val="0"/>
        <w:numPr>
          <w:ilvl w:val="0"/>
          <w:numId w:val="6"/>
        </w:numPr>
        <w:kinsoku/>
        <w:wordWrap/>
        <w:overflowPunct/>
        <w:autoSpaceDE/>
        <w:autoSpaceDN/>
        <w:bidi w:val="0"/>
        <w:adjustRightInd/>
        <w:spacing w:line="560" w:lineRule="exact"/>
        <w:ind w:left="1055" w:leftChars="0" w:right="105" w:rightChars="50" w:hanging="425" w:firstLineChars="0"/>
        <w:textAlignment w:val="auto"/>
        <w:outlineLvl w:val="3"/>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不具备</w:t>
      </w:r>
      <w:r>
        <w:rPr>
          <w:rFonts w:hint="eastAsia" w:ascii="仿宋_GB2312" w:hAnsi="仿宋_GB2312" w:eastAsia="仿宋_GB2312" w:cs="仿宋_GB2312"/>
          <w:bCs/>
          <w:color w:val="auto"/>
          <w:kern w:val="1"/>
          <w:sz w:val="32"/>
          <w:szCs w:val="32"/>
          <w:highlight w:val="none"/>
          <w:lang w:eastAsia="zh-CN"/>
        </w:rPr>
        <w:t>招募</w:t>
      </w:r>
      <w:r>
        <w:rPr>
          <w:rFonts w:hint="eastAsia" w:ascii="仿宋_GB2312" w:hAnsi="仿宋_GB2312" w:eastAsia="仿宋_GB2312" w:cs="仿宋_GB2312"/>
          <w:bCs/>
          <w:color w:val="auto"/>
          <w:kern w:val="1"/>
          <w:sz w:val="32"/>
          <w:szCs w:val="32"/>
          <w:highlight w:val="none"/>
        </w:rPr>
        <w:t xml:space="preserve">方案规定的资格要求的； </w:t>
      </w:r>
    </w:p>
    <w:p>
      <w:pPr>
        <w:pageBreakBefore w:val="0"/>
        <w:numPr>
          <w:ilvl w:val="0"/>
          <w:numId w:val="6"/>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响应文件无法定代表人签字或被受权人未经法定代表人授权的；</w:t>
      </w:r>
    </w:p>
    <w:p>
      <w:pPr>
        <w:pageBreakBefore w:val="0"/>
        <w:numPr>
          <w:ilvl w:val="0"/>
          <w:numId w:val="6"/>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响应文件未按</w:t>
      </w:r>
      <w:r>
        <w:rPr>
          <w:rFonts w:hint="eastAsia" w:ascii="仿宋_GB2312" w:hAnsi="仿宋_GB2312" w:eastAsia="仿宋_GB2312" w:cs="仿宋_GB2312"/>
          <w:bCs/>
          <w:color w:val="auto"/>
          <w:kern w:val="1"/>
          <w:sz w:val="32"/>
          <w:szCs w:val="32"/>
          <w:highlight w:val="none"/>
          <w:lang w:eastAsia="zh-CN"/>
        </w:rPr>
        <w:t>招募</w:t>
      </w:r>
      <w:r>
        <w:rPr>
          <w:rFonts w:hint="eastAsia" w:ascii="仿宋_GB2312" w:hAnsi="仿宋_GB2312" w:eastAsia="仿宋_GB2312" w:cs="仿宋_GB2312"/>
          <w:bCs/>
          <w:color w:val="auto"/>
          <w:kern w:val="1"/>
          <w:sz w:val="32"/>
          <w:szCs w:val="32"/>
          <w:highlight w:val="none"/>
        </w:rPr>
        <w:t>方案要求签署、盖章的；</w:t>
      </w:r>
    </w:p>
    <w:p>
      <w:pPr>
        <w:pageBreakBefore w:val="0"/>
        <w:numPr>
          <w:ilvl w:val="0"/>
          <w:numId w:val="6"/>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响应文件数量不足的；</w:t>
      </w:r>
    </w:p>
    <w:p>
      <w:pPr>
        <w:pageBreakBefore w:val="0"/>
        <w:numPr>
          <w:ilvl w:val="0"/>
          <w:numId w:val="6"/>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响应文件含有</w:t>
      </w:r>
      <w:r>
        <w:rPr>
          <w:rFonts w:hint="eastAsia" w:ascii="仿宋_GB2312" w:hAnsi="仿宋_GB2312" w:eastAsia="仿宋_GB2312" w:cs="仿宋_GB2312"/>
          <w:bCs/>
          <w:color w:val="auto"/>
          <w:kern w:val="1"/>
          <w:sz w:val="32"/>
          <w:szCs w:val="32"/>
          <w:highlight w:val="none"/>
          <w:lang w:val="en-US" w:eastAsia="zh-CN"/>
        </w:rPr>
        <w:t>招募方</w:t>
      </w:r>
      <w:r>
        <w:rPr>
          <w:rFonts w:hint="eastAsia" w:ascii="仿宋_GB2312" w:hAnsi="仿宋_GB2312" w:eastAsia="仿宋_GB2312" w:cs="仿宋_GB2312"/>
          <w:bCs/>
          <w:color w:val="auto"/>
          <w:kern w:val="1"/>
          <w:sz w:val="32"/>
          <w:szCs w:val="32"/>
          <w:highlight w:val="none"/>
        </w:rPr>
        <w:t>不能接受的附加条件的；</w:t>
      </w:r>
    </w:p>
    <w:p>
      <w:pPr>
        <w:pageBreakBefore w:val="0"/>
        <w:numPr>
          <w:ilvl w:val="0"/>
          <w:numId w:val="6"/>
        </w:numPr>
        <w:kinsoku/>
        <w:wordWrap/>
        <w:overflowPunct/>
        <w:autoSpaceDE/>
        <w:autoSpaceDN/>
        <w:bidi w:val="0"/>
        <w:adjustRightInd/>
        <w:spacing w:line="560" w:lineRule="exact"/>
        <w:ind w:left="1055" w:leftChars="0" w:right="105" w:rightChars="50" w:hanging="425" w:firstLineChars="0"/>
        <w:textAlignment w:val="auto"/>
        <w:outlineLvl w:val="3"/>
        <w:rPr>
          <w:rFonts w:hint="eastAsia" w:ascii="仿宋_GB2312" w:hAnsi="仿宋_GB2312" w:eastAsia="仿宋_GB2312" w:cs="仿宋_GB2312"/>
          <w:bCs/>
          <w:color w:val="auto"/>
          <w:kern w:val="1"/>
          <w:sz w:val="32"/>
          <w:szCs w:val="32"/>
          <w:highlight w:val="none"/>
        </w:rPr>
      </w:pPr>
      <w:r>
        <w:rPr>
          <w:rFonts w:hint="eastAsia" w:ascii="仿宋_GB2312" w:hAnsi="仿宋_GB2312" w:eastAsia="仿宋_GB2312" w:cs="仿宋_GB2312"/>
          <w:bCs/>
          <w:color w:val="auto"/>
          <w:kern w:val="1"/>
          <w:sz w:val="32"/>
          <w:szCs w:val="32"/>
          <w:highlight w:val="none"/>
        </w:rPr>
        <w:t>法律、法规和</w:t>
      </w:r>
      <w:r>
        <w:rPr>
          <w:rFonts w:hint="eastAsia" w:ascii="仿宋_GB2312" w:hAnsi="仿宋_GB2312" w:eastAsia="仿宋_GB2312" w:cs="仿宋_GB2312"/>
          <w:bCs/>
          <w:color w:val="auto"/>
          <w:kern w:val="1"/>
          <w:sz w:val="32"/>
          <w:szCs w:val="32"/>
          <w:highlight w:val="none"/>
          <w:lang w:eastAsia="zh-CN"/>
        </w:rPr>
        <w:t>招募</w:t>
      </w:r>
      <w:r>
        <w:rPr>
          <w:rFonts w:hint="eastAsia" w:ascii="仿宋_GB2312" w:hAnsi="仿宋_GB2312" w:eastAsia="仿宋_GB2312" w:cs="仿宋_GB2312"/>
          <w:bCs/>
          <w:color w:val="auto"/>
          <w:kern w:val="1"/>
          <w:sz w:val="32"/>
          <w:szCs w:val="32"/>
          <w:highlight w:val="none"/>
        </w:rPr>
        <w:t>方案规定的其他无效响应情形。</w:t>
      </w:r>
    </w:p>
    <w:p>
      <w:pPr>
        <w:pageBreakBefore w:val="0"/>
        <w:numPr>
          <w:ilvl w:val="0"/>
          <w:numId w:val="5"/>
        </w:numPr>
        <w:kinsoku/>
        <w:wordWrap/>
        <w:overflowPunct/>
        <w:autoSpaceDE/>
        <w:autoSpaceDN/>
        <w:bidi w:val="0"/>
        <w:adjustRightInd/>
        <w:spacing w:line="560" w:lineRule="exact"/>
        <w:ind w:left="845" w:leftChars="0" w:right="105" w:rightChars="50" w:hanging="425" w:firstLineChars="0"/>
        <w:jc w:val="left"/>
        <w:textAlignment w:val="auto"/>
        <w:outlineLvl w:val="2"/>
        <w:rPr>
          <w:rFonts w:hint="eastAsia" w:ascii="仿宋_GB2312" w:hAnsi="仿宋_GB2312" w:eastAsia="仿宋_GB2312" w:cs="仿宋_GB2312"/>
          <w:b w:val="0"/>
          <w:bCs/>
          <w:color w:val="auto"/>
          <w:kern w:val="1"/>
          <w:sz w:val="32"/>
          <w:szCs w:val="32"/>
          <w:highlight w:val="none"/>
        </w:rPr>
      </w:pPr>
      <w:r>
        <w:rPr>
          <w:rFonts w:hint="eastAsia" w:ascii="仿宋_GB2312" w:hAnsi="仿宋_GB2312" w:eastAsia="仿宋_GB2312" w:cs="仿宋_GB2312"/>
          <w:b w:val="0"/>
          <w:bCs/>
          <w:color w:val="auto"/>
          <w:kern w:val="1"/>
          <w:sz w:val="32"/>
          <w:szCs w:val="32"/>
          <w:highlight w:val="none"/>
        </w:rPr>
        <w:t>资格符合性审查表</w:t>
      </w:r>
    </w:p>
    <w:p>
      <w:pPr>
        <w:pageBreakBefore w:val="0"/>
        <w:kinsoku/>
        <w:wordWrap/>
        <w:overflowPunct/>
        <w:autoSpaceDE/>
        <w:autoSpaceDN/>
        <w:bidi w:val="0"/>
        <w:adjustRightInd/>
        <w:spacing w:line="560" w:lineRule="exact"/>
        <w:ind w:left="105" w:leftChars="50" w:right="105" w:rightChars="50"/>
        <w:textAlignment w:val="auto"/>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2267"/>
        <w:gridCol w:w="4773"/>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b/>
                <w:bCs w:val="0"/>
                <w:vertAlign w:val="baseline"/>
              </w:rPr>
            </w:pPr>
            <w:r>
              <w:rPr>
                <w:rFonts w:hint="eastAsia" w:ascii="仿宋_GB2312" w:hAnsi="仿宋_GB2312" w:eastAsia="仿宋_GB2312" w:cs="仿宋_GB2312"/>
                <w:b/>
                <w:bCs w:val="0"/>
                <w:color w:val="auto"/>
                <w:sz w:val="32"/>
                <w:szCs w:val="32"/>
                <w:highlight w:val="none"/>
              </w:rPr>
              <w:t>序号</w:t>
            </w:r>
          </w:p>
        </w:tc>
        <w:tc>
          <w:tcPr>
            <w:tcW w:w="2267"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b/>
                <w:bCs w:val="0"/>
                <w:vertAlign w:val="baseline"/>
              </w:rPr>
            </w:pPr>
            <w:r>
              <w:rPr>
                <w:rFonts w:hint="eastAsia" w:ascii="仿宋_GB2312" w:hAnsi="仿宋_GB2312" w:eastAsia="仿宋_GB2312" w:cs="仿宋_GB2312"/>
                <w:b/>
                <w:bCs w:val="0"/>
                <w:color w:val="auto"/>
                <w:sz w:val="32"/>
                <w:szCs w:val="32"/>
                <w:highlight w:val="none"/>
              </w:rPr>
              <w:t>审查项目</w:t>
            </w:r>
          </w:p>
        </w:tc>
        <w:tc>
          <w:tcPr>
            <w:tcW w:w="4773"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val="0"/>
                <w:color w:val="auto"/>
                <w:sz w:val="32"/>
                <w:szCs w:val="32"/>
                <w:highlight w:val="none"/>
              </w:rPr>
            </w:pPr>
            <w:r>
              <w:rPr>
                <w:rFonts w:hint="eastAsia" w:ascii="仿宋_GB2312" w:hAnsi="仿宋_GB2312" w:eastAsia="仿宋_GB2312" w:cs="仿宋_GB2312"/>
                <w:b/>
                <w:bCs w:val="0"/>
                <w:color w:val="auto"/>
                <w:sz w:val="32"/>
                <w:szCs w:val="32"/>
                <w:highlight w:val="none"/>
              </w:rPr>
              <w:t>评议内容</w:t>
            </w:r>
          </w:p>
        </w:tc>
        <w:tc>
          <w:tcPr>
            <w:tcW w:w="934"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267"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lang w:val="en-US" w:eastAsia="zh-CN"/>
              </w:rPr>
              <w:t>服务商</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资质</w:t>
            </w:r>
          </w:p>
        </w:tc>
        <w:tc>
          <w:tcPr>
            <w:tcW w:w="4773"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是否符合资质要求</w:t>
            </w:r>
          </w:p>
        </w:tc>
        <w:tc>
          <w:tcPr>
            <w:tcW w:w="934"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267"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响应文件的有效性、完整性</w:t>
            </w:r>
          </w:p>
        </w:tc>
        <w:tc>
          <w:tcPr>
            <w:tcW w:w="4773"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是否符合</w:t>
            </w:r>
            <w:r>
              <w:rPr>
                <w:rFonts w:hint="eastAsia" w:ascii="仿宋_GB2312" w:hAnsi="仿宋_GB2312" w:eastAsia="仿宋_GB2312" w:cs="仿宋_GB2312"/>
                <w:color w:val="auto"/>
                <w:sz w:val="32"/>
                <w:szCs w:val="32"/>
                <w:highlight w:val="none"/>
                <w:lang w:val="en-US" w:eastAsia="zh-CN"/>
              </w:rPr>
              <w:t>招募</w:t>
            </w:r>
            <w:r>
              <w:rPr>
                <w:rFonts w:hint="eastAsia" w:ascii="仿宋_GB2312" w:hAnsi="仿宋_GB2312" w:eastAsia="仿宋_GB2312" w:cs="仿宋_GB2312"/>
                <w:color w:val="auto"/>
                <w:sz w:val="32"/>
                <w:szCs w:val="32"/>
                <w:highlight w:val="none"/>
              </w:rPr>
              <w:t xml:space="preserve">方案的格式、盖章和签署要求且内容完整无缺漏 </w:t>
            </w:r>
          </w:p>
        </w:tc>
        <w:tc>
          <w:tcPr>
            <w:tcW w:w="934"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267"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响应文件数量</w:t>
            </w:r>
          </w:p>
        </w:tc>
        <w:tc>
          <w:tcPr>
            <w:tcW w:w="4773"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是否满足</w:t>
            </w:r>
            <w:r>
              <w:rPr>
                <w:rFonts w:hint="eastAsia" w:ascii="仿宋_GB2312" w:hAnsi="仿宋_GB2312" w:eastAsia="仿宋_GB2312" w:cs="仿宋_GB2312"/>
                <w:color w:val="auto"/>
                <w:sz w:val="32"/>
                <w:szCs w:val="32"/>
                <w:highlight w:val="none"/>
                <w:lang w:eastAsia="zh-CN"/>
              </w:rPr>
              <w:t>招募</w:t>
            </w:r>
            <w:r>
              <w:rPr>
                <w:rFonts w:hint="eastAsia" w:ascii="仿宋_GB2312" w:hAnsi="仿宋_GB2312" w:eastAsia="仿宋_GB2312" w:cs="仿宋_GB2312"/>
                <w:color w:val="auto"/>
                <w:sz w:val="32"/>
                <w:szCs w:val="32"/>
                <w:highlight w:val="none"/>
              </w:rPr>
              <w:t>方案要求的响应文件数量</w:t>
            </w:r>
          </w:p>
        </w:tc>
        <w:tc>
          <w:tcPr>
            <w:tcW w:w="934"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8" w:type="dxa"/>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2267"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其它</w:t>
            </w:r>
          </w:p>
        </w:tc>
        <w:tc>
          <w:tcPr>
            <w:tcW w:w="4773"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color w:val="auto"/>
                <w:sz w:val="32"/>
                <w:szCs w:val="32"/>
                <w:highlight w:val="none"/>
              </w:rPr>
              <w:t>无其它无效响应认定条件</w:t>
            </w:r>
          </w:p>
        </w:tc>
        <w:tc>
          <w:tcPr>
            <w:tcW w:w="934"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8" w:type="dxa"/>
            <w:gridSpan w:val="3"/>
            <w:vAlign w:val="center"/>
          </w:tcPr>
          <w:p>
            <w:pPr>
              <w:pageBreakBefore w:val="0"/>
              <w:kinsoku/>
              <w:wordWrap/>
              <w:overflowPunct/>
              <w:autoSpaceDE/>
              <w:autoSpaceDN/>
              <w:bidi w:val="0"/>
              <w:adjustRightInd/>
              <w:spacing w:line="560" w:lineRule="exact"/>
              <w:ind w:left="105" w:leftChars="50" w:right="105" w:rightChars="50"/>
              <w:jc w:val="center"/>
              <w:textAlignment w:val="auto"/>
              <w:rPr>
                <w:rFonts w:hint="eastAsia" w:eastAsia="宋体"/>
                <w:vertAlign w:val="baseline"/>
                <w:lang w:val="en-US" w:eastAsia="zh-CN"/>
              </w:rPr>
            </w:pPr>
            <w:r>
              <w:rPr>
                <w:rFonts w:hint="eastAsia" w:ascii="仿宋_GB2312" w:hAnsi="仿宋_GB2312" w:eastAsia="仿宋_GB2312" w:cs="仿宋_GB2312"/>
                <w:b/>
                <w:bCs/>
                <w:color w:val="auto"/>
                <w:sz w:val="32"/>
                <w:szCs w:val="32"/>
                <w:highlight w:val="none"/>
                <w:lang w:val="en-US" w:eastAsia="zh-CN"/>
              </w:rPr>
              <w:t>结论</w:t>
            </w:r>
          </w:p>
        </w:tc>
        <w:tc>
          <w:tcPr>
            <w:tcW w:w="934" w:type="dxa"/>
          </w:tcPr>
          <w:p>
            <w:pPr>
              <w:pageBreakBefore w:val="0"/>
              <w:kinsoku/>
              <w:wordWrap/>
              <w:overflowPunct/>
              <w:autoSpaceDE/>
              <w:autoSpaceDN/>
              <w:bidi w:val="0"/>
              <w:adjustRightInd/>
              <w:spacing w:line="560" w:lineRule="exact"/>
              <w:ind w:left="105" w:leftChars="50" w:right="105" w:rightChars="50"/>
              <w:textAlignment w:val="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pageBreakBefore w:val="0"/>
              <w:kinsoku/>
              <w:wordWrap/>
              <w:overflowPunct/>
              <w:autoSpaceDE/>
              <w:autoSpaceDN/>
              <w:bidi w:val="0"/>
              <w:adjustRightInd/>
              <w:snapToGrid w:val="0"/>
              <w:spacing w:line="560" w:lineRule="exact"/>
              <w:ind w:left="105" w:leftChars="50" w:right="105" w:rightChars="5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评委（签名）：                                             </w:t>
            </w:r>
          </w:p>
          <w:p>
            <w:pPr>
              <w:pageBreakBefore w:val="0"/>
              <w:kinsoku/>
              <w:wordWrap/>
              <w:overflowPunct/>
              <w:autoSpaceDE/>
              <w:autoSpaceDN/>
              <w:bidi w:val="0"/>
              <w:adjustRightInd/>
              <w:snapToGrid w:val="0"/>
              <w:spacing w:line="560" w:lineRule="exact"/>
              <w:ind w:left="105" w:leftChars="50" w:right="105" w:rightChars="50"/>
              <w:jc w:val="right"/>
              <w:textAlignment w:val="auto"/>
              <w:rPr>
                <w:rFonts w:hint="eastAsia" w:ascii="仿宋_GB2312" w:hAnsi="仿宋_GB2312" w:eastAsia="仿宋_GB2312" w:cs="仿宋_GB2312"/>
                <w:color w:val="auto"/>
                <w:sz w:val="32"/>
                <w:szCs w:val="32"/>
                <w:highlight w:val="none"/>
              </w:rPr>
            </w:pPr>
          </w:p>
          <w:p>
            <w:pPr>
              <w:pageBreakBefore w:val="0"/>
              <w:kinsoku/>
              <w:wordWrap/>
              <w:overflowPunct/>
              <w:autoSpaceDE/>
              <w:autoSpaceDN/>
              <w:bidi w:val="0"/>
              <w:adjustRightInd/>
              <w:spacing w:line="560" w:lineRule="exact"/>
              <w:ind w:left="105" w:leftChars="50" w:right="105" w:rightChars="50"/>
              <w:jc w:val="right"/>
              <w:textAlignment w:val="auto"/>
              <w:rPr>
                <w:vertAlign w:val="baseline"/>
              </w:rPr>
            </w:pPr>
            <w:r>
              <w:rPr>
                <w:rFonts w:hint="eastAsia" w:ascii="仿宋_GB2312" w:hAnsi="仿宋_GB2312" w:eastAsia="仿宋_GB2312" w:cs="仿宋_GB2312"/>
                <w:color w:val="auto"/>
                <w:sz w:val="32"/>
                <w:szCs w:val="32"/>
                <w:highlight w:val="none"/>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pageBreakBefore w:val="0"/>
              <w:kinsoku/>
              <w:wordWrap/>
              <w:overflowPunct/>
              <w:autoSpaceDE/>
              <w:autoSpaceDN/>
              <w:bidi w:val="0"/>
              <w:adjustRightInd/>
              <w:snapToGrid w:val="0"/>
              <w:spacing w:line="560" w:lineRule="exact"/>
              <w:ind w:left="105" w:leftChars="50" w:right="105" w:rightChars="5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 xml:space="preserve">注: </w:t>
            </w:r>
            <w:r>
              <w:rPr>
                <w:rFonts w:hint="eastAsia" w:ascii="仿宋_GB2312" w:hAnsi="仿宋_GB2312" w:eastAsia="仿宋_GB2312" w:cs="仿宋_GB2312"/>
                <w:bCs/>
                <w:color w:val="auto"/>
                <w:sz w:val="32"/>
                <w:szCs w:val="32"/>
                <w:highlight w:val="none"/>
              </w:rPr>
              <w:t>1、表中只需填写“√/通过”或“×/不通过”。</w:t>
            </w:r>
          </w:p>
          <w:p>
            <w:pPr>
              <w:pageBreakBefore w:val="0"/>
              <w:kinsoku/>
              <w:wordWrap/>
              <w:overflowPunct/>
              <w:autoSpaceDE/>
              <w:autoSpaceDN/>
              <w:bidi w:val="0"/>
              <w:adjustRightInd/>
              <w:snapToGrid w:val="0"/>
              <w:spacing w:line="560" w:lineRule="exact"/>
              <w:ind w:left="105" w:leftChars="50" w:right="105" w:rightChars="50" w:firstLine="640" w:firstLineChars="200"/>
              <w:jc w:val="left"/>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2、在结论中按“一项否决”的原则，只有全部是√/通过的，填写“合格”；只要其中有一项是×/不通过的，填写“不合格”。</w:t>
            </w:r>
          </w:p>
          <w:p>
            <w:pPr>
              <w:pageBreakBefore w:val="0"/>
              <w:kinsoku/>
              <w:wordWrap/>
              <w:overflowPunct/>
              <w:autoSpaceDE/>
              <w:autoSpaceDN/>
              <w:bidi w:val="0"/>
              <w:adjustRightInd/>
              <w:spacing w:line="560" w:lineRule="exact"/>
              <w:ind w:left="105" w:leftChars="50" w:right="105" w:rightChars="50"/>
              <w:textAlignment w:val="auto"/>
              <w:rPr>
                <w:vertAlign w:val="baseline"/>
              </w:rPr>
            </w:pPr>
            <w:r>
              <w:rPr>
                <w:rFonts w:hint="eastAsia" w:ascii="仿宋_GB2312" w:hAnsi="仿宋_GB2312" w:eastAsia="仿宋_GB2312" w:cs="仿宋_GB2312"/>
                <w:bCs/>
                <w:color w:val="auto"/>
                <w:sz w:val="32"/>
                <w:szCs w:val="32"/>
                <w:highlight w:val="none"/>
              </w:rPr>
              <w:t>3、结论是合格的，才能进入下一轮；不合格的被淘汰。</w:t>
            </w:r>
          </w:p>
        </w:tc>
      </w:tr>
    </w:tbl>
    <w:p>
      <w:pPr>
        <w:pageBreakBefore w:val="0"/>
        <w:kinsoku/>
        <w:wordWrap/>
        <w:overflowPunct/>
        <w:autoSpaceDE/>
        <w:autoSpaceDN/>
        <w:bidi w:val="0"/>
        <w:adjustRightInd/>
        <w:spacing w:line="560" w:lineRule="exact"/>
        <w:ind w:left="105" w:leftChars="50" w:right="105" w:rightChars="50"/>
        <w:textAlignment w:val="auto"/>
      </w:pPr>
    </w:p>
    <w:p>
      <w:pPr>
        <w:pageBreakBefore w:val="0"/>
        <w:numPr>
          <w:ilvl w:val="0"/>
          <w:numId w:val="4"/>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lang w:val="en-US" w:eastAsia="zh-CN"/>
        </w:rPr>
        <w:t>招募</w:t>
      </w:r>
      <w:r>
        <w:rPr>
          <w:rFonts w:hint="eastAsia" w:ascii="楷体_GB2312" w:hAnsi="楷体_GB2312" w:eastAsia="楷体_GB2312" w:cs="楷体_GB2312"/>
          <w:b w:val="0"/>
          <w:bCs/>
          <w:color w:val="auto"/>
          <w:kern w:val="1"/>
          <w:sz w:val="32"/>
          <w:szCs w:val="32"/>
          <w:highlight w:val="none"/>
        </w:rPr>
        <w:t>方式</w:t>
      </w:r>
    </w:p>
    <w:p>
      <w:pPr>
        <w:pageBreakBefore w:val="0"/>
        <w:widowControl/>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bCs/>
          <w:color w:val="auto"/>
          <w:kern w:val="1"/>
          <w:sz w:val="32"/>
          <w:szCs w:val="32"/>
          <w:highlight w:val="none"/>
          <w:lang w:val="en-US" w:eastAsia="zh-CN"/>
        </w:rPr>
      </w:pPr>
      <w:r>
        <w:rPr>
          <w:rFonts w:hint="eastAsia" w:ascii="仿宋_GB2312" w:hAnsi="仿宋_GB2312" w:eastAsia="仿宋_GB2312" w:cs="仿宋_GB2312"/>
          <w:bCs/>
          <w:color w:val="auto"/>
          <w:kern w:val="1"/>
          <w:sz w:val="32"/>
          <w:szCs w:val="32"/>
          <w:highlight w:val="none"/>
          <w:lang w:eastAsia="zh-CN"/>
        </w:rPr>
        <w:t>招募</w:t>
      </w:r>
      <w:r>
        <w:rPr>
          <w:rFonts w:hint="eastAsia" w:ascii="仿宋_GB2312" w:hAnsi="仿宋_GB2312" w:eastAsia="仿宋_GB2312" w:cs="仿宋_GB2312"/>
          <w:bCs/>
          <w:color w:val="auto"/>
          <w:kern w:val="1"/>
          <w:sz w:val="32"/>
          <w:szCs w:val="32"/>
          <w:highlight w:val="none"/>
          <w:lang w:val="en-US" w:eastAsia="zh-CN"/>
        </w:rPr>
        <w:t>采用公开招募方式，以完全满足所需招募要求确定入选服务商，本次入选服务商依据综合评分分数，按照分值的高低，从中优先选取10家与海南省统一电子印章平台对接。</w:t>
      </w:r>
    </w:p>
    <w:p>
      <w:pPr>
        <w:pageBreakBefore w:val="0"/>
        <w:numPr>
          <w:ilvl w:val="0"/>
          <w:numId w:val="4"/>
        </w:numPr>
        <w:kinsoku/>
        <w:wordWrap/>
        <w:overflowPunct/>
        <w:autoSpaceDE/>
        <w:autoSpaceDN/>
        <w:bidi w:val="0"/>
        <w:adjustRightInd/>
        <w:spacing w:line="560" w:lineRule="exact"/>
        <w:ind w:left="-433" w:leftChars="0" w:right="105" w:rightChars="50" w:firstLine="643" w:firstLineChars="0"/>
        <w:textAlignment w:val="auto"/>
        <w:outlineLvl w:val="1"/>
        <w:rPr>
          <w:rFonts w:hint="eastAsia" w:ascii="楷体_GB2312" w:hAnsi="楷体_GB2312" w:eastAsia="楷体_GB2312" w:cs="楷体_GB2312"/>
          <w:b w:val="0"/>
          <w:bCs/>
          <w:color w:val="auto"/>
          <w:kern w:val="1"/>
          <w:sz w:val="32"/>
          <w:szCs w:val="32"/>
          <w:highlight w:val="none"/>
          <w:lang w:val="en-US" w:eastAsia="zh-CN"/>
        </w:rPr>
      </w:pPr>
      <w:r>
        <w:rPr>
          <w:rFonts w:hint="eastAsia" w:ascii="楷体_GB2312" w:hAnsi="楷体_GB2312" w:eastAsia="楷体_GB2312" w:cs="楷体_GB2312"/>
          <w:b w:val="0"/>
          <w:bCs/>
          <w:color w:val="auto"/>
          <w:kern w:val="1"/>
          <w:sz w:val="32"/>
          <w:szCs w:val="32"/>
          <w:highlight w:val="none"/>
          <w:lang w:val="en-US" w:eastAsia="zh-CN"/>
        </w:rPr>
        <w:t>综合评分表（满分100分）</w:t>
      </w:r>
    </w:p>
    <w:p>
      <w:pPr>
        <w:pageBreakBefore w:val="0"/>
        <w:widowControl w:val="0"/>
        <w:numPr>
          <w:ilvl w:val="0"/>
          <w:numId w:val="0"/>
        </w:numPr>
        <w:kinsoku/>
        <w:wordWrap/>
        <w:overflowPunct/>
        <w:autoSpaceDE/>
        <w:autoSpaceDN/>
        <w:bidi w:val="0"/>
        <w:adjustRightInd/>
        <w:spacing w:line="560" w:lineRule="exact"/>
        <w:ind w:left="105" w:leftChars="50" w:right="105" w:rightChars="50"/>
        <w:jc w:val="both"/>
        <w:textAlignment w:val="auto"/>
        <w:outlineLvl w:val="9"/>
        <w:rPr>
          <w:rFonts w:hint="eastAsia" w:ascii="楷体_GB2312" w:hAnsi="楷体_GB2312" w:eastAsia="楷体_GB2312" w:cs="楷体_GB2312"/>
          <w:b w:val="0"/>
          <w:bCs/>
          <w:color w:val="auto"/>
          <w:kern w:val="1"/>
          <w:sz w:val="32"/>
          <w:szCs w:val="32"/>
          <w:highlight w:val="none"/>
        </w:rPr>
      </w:pPr>
    </w:p>
    <w:p>
      <w:pPr>
        <w:pageBreakBefore w:val="0"/>
        <w:widowControl w:val="0"/>
        <w:numPr>
          <w:ilvl w:val="0"/>
          <w:numId w:val="0"/>
        </w:numPr>
        <w:kinsoku/>
        <w:wordWrap/>
        <w:overflowPunct/>
        <w:autoSpaceDE/>
        <w:autoSpaceDN/>
        <w:bidi w:val="0"/>
        <w:adjustRightInd/>
        <w:spacing w:line="560" w:lineRule="exact"/>
        <w:ind w:left="105" w:leftChars="50" w:right="105" w:rightChars="50"/>
        <w:jc w:val="both"/>
        <w:textAlignment w:val="auto"/>
        <w:outlineLvl w:val="9"/>
        <w:rPr>
          <w:rFonts w:hint="eastAsia" w:ascii="楷体_GB2312" w:hAnsi="楷体_GB2312" w:eastAsia="楷体_GB2312" w:cs="楷体_GB2312"/>
          <w:b w:val="0"/>
          <w:bCs/>
          <w:color w:val="auto"/>
          <w:kern w:val="1"/>
          <w:sz w:val="32"/>
          <w:szCs w:val="32"/>
          <w:highlight w:val="none"/>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075"/>
        <w:gridCol w:w="1347"/>
        <w:gridCol w:w="493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bCs/>
                <w:color w:val="auto"/>
                <w:kern w:val="1"/>
                <w:sz w:val="24"/>
                <w:szCs w:val="24"/>
                <w:highlight w:val="none"/>
                <w:vertAlign w:val="baseline"/>
              </w:rPr>
            </w:pPr>
            <w:r>
              <w:rPr>
                <w:rFonts w:hint="eastAsia" w:ascii="仿宋_GB2312" w:hAnsi="仿宋_GB2312" w:eastAsia="仿宋_GB2312" w:cs="仿宋_GB2312"/>
                <w:b/>
                <w:bCs/>
                <w:color w:val="auto"/>
                <w:sz w:val="24"/>
                <w:szCs w:val="24"/>
                <w:highlight w:val="none"/>
              </w:rPr>
              <w:t>序号</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bCs/>
                <w:color w:val="auto"/>
                <w:kern w:val="1"/>
                <w:sz w:val="24"/>
                <w:szCs w:val="24"/>
                <w:highlight w:val="none"/>
                <w:vertAlign w:val="baseline"/>
              </w:rPr>
            </w:pPr>
            <w:r>
              <w:rPr>
                <w:rFonts w:hint="eastAsia" w:ascii="仿宋_GB2312" w:hAnsi="仿宋_GB2312" w:eastAsia="仿宋_GB2312" w:cs="仿宋_GB2312"/>
                <w:b/>
                <w:bCs/>
                <w:color w:val="auto"/>
                <w:sz w:val="24"/>
                <w:szCs w:val="24"/>
                <w:highlight w:val="none"/>
              </w:rPr>
              <w:t>评审</w:t>
            </w:r>
            <w:r>
              <w:rPr>
                <w:rFonts w:hint="eastAsia" w:ascii="仿宋_GB2312" w:hAnsi="仿宋_GB2312" w:eastAsia="仿宋_GB2312" w:cs="仿宋_GB2312"/>
                <w:b/>
                <w:bCs/>
                <w:color w:val="auto"/>
                <w:sz w:val="24"/>
                <w:szCs w:val="24"/>
                <w:highlight w:val="none"/>
                <w:lang w:val="en-US" w:eastAsia="zh-CN"/>
              </w:rPr>
              <w:t>要素</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bCs/>
                <w:color w:val="auto"/>
                <w:kern w:val="1"/>
                <w:sz w:val="24"/>
                <w:szCs w:val="24"/>
                <w:highlight w:val="none"/>
                <w:vertAlign w:val="baseline"/>
              </w:rPr>
            </w:pPr>
            <w:r>
              <w:rPr>
                <w:rFonts w:hint="eastAsia" w:ascii="仿宋_GB2312" w:hAnsi="仿宋_GB2312" w:eastAsia="仿宋_GB2312" w:cs="仿宋_GB2312"/>
                <w:b/>
                <w:bCs/>
                <w:color w:val="auto"/>
                <w:sz w:val="24"/>
                <w:szCs w:val="24"/>
                <w:highlight w:val="none"/>
                <w:lang w:val="en-US" w:eastAsia="zh-CN"/>
              </w:rPr>
              <w:t>类型</w:t>
            </w:r>
          </w:p>
        </w:tc>
        <w:tc>
          <w:tcPr>
            <w:tcW w:w="49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bCs/>
                <w:color w:val="auto"/>
                <w:kern w:val="1"/>
                <w:sz w:val="24"/>
                <w:szCs w:val="24"/>
                <w:highlight w:val="none"/>
                <w:vertAlign w:val="baseline"/>
              </w:rPr>
            </w:pPr>
            <w:r>
              <w:rPr>
                <w:rFonts w:hint="eastAsia" w:ascii="仿宋_GB2312" w:hAnsi="仿宋_GB2312" w:eastAsia="仿宋_GB2312" w:cs="仿宋_GB2312"/>
                <w:b/>
                <w:bCs/>
                <w:color w:val="auto"/>
                <w:sz w:val="24"/>
                <w:szCs w:val="24"/>
                <w:highlight w:val="none"/>
              </w:rPr>
              <w:t>评审标准</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bCs/>
                <w:color w:val="auto"/>
                <w:kern w:val="1"/>
                <w:sz w:val="24"/>
                <w:szCs w:val="24"/>
                <w:highlight w:val="none"/>
                <w:vertAlign w:val="baseline"/>
              </w:rPr>
            </w:pPr>
            <w:r>
              <w:rPr>
                <w:rFonts w:hint="eastAsia" w:ascii="仿宋_GB2312" w:hAnsi="仿宋_GB2312" w:eastAsia="仿宋_GB2312" w:cs="仿宋_GB2312"/>
                <w:b/>
                <w:bCs/>
                <w:color w:val="auto"/>
                <w:sz w:val="24"/>
                <w:szCs w:val="24"/>
                <w:highlight w:val="none"/>
                <w:lang w:val="en-US" w:eastAsia="zh-CN"/>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数字证书</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客观分</w:t>
            </w:r>
          </w:p>
        </w:tc>
        <w:tc>
          <w:tcPr>
            <w:tcW w:w="493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bCs w:val="0"/>
                <w:color w:val="auto"/>
                <w:kern w:val="2"/>
                <w:sz w:val="24"/>
                <w:szCs w:val="24"/>
                <w:highlight w:val="none"/>
                <w:lang w:val="en-US" w:eastAsia="zh-CN"/>
              </w:rPr>
              <w:t>电子</w:t>
            </w:r>
            <w:r>
              <w:rPr>
                <w:rFonts w:hint="eastAsia" w:ascii="仿宋_GB2312" w:hAnsi="仿宋_GB2312" w:eastAsia="仿宋_GB2312" w:cs="仿宋_GB2312"/>
                <w:bCs w:val="0"/>
                <w:kern w:val="2"/>
                <w:sz w:val="24"/>
                <w:szCs w:val="24"/>
                <w:lang w:val="en-US" w:eastAsia="zh-CN"/>
              </w:rPr>
              <w:t>印章</w:t>
            </w:r>
            <w:r>
              <w:rPr>
                <w:rFonts w:hint="eastAsia" w:ascii="仿宋_GB2312" w:hAnsi="仿宋_GB2312" w:eastAsia="仿宋_GB2312" w:cs="仿宋_GB2312"/>
                <w:bCs w:val="0"/>
                <w:color w:val="auto"/>
                <w:kern w:val="2"/>
                <w:sz w:val="24"/>
                <w:szCs w:val="24"/>
                <w:highlight w:val="none"/>
              </w:rPr>
              <w:t>服务</w:t>
            </w:r>
            <w:r>
              <w:rPr>
                <w:rFonts w:hint="eastAsia" w:ascii="仿宋_GB2312" w:hAnsi="仿宋_GB2312" w:eastAsia="仿宋_GB2312" w:cs="仿宋_GB2312"/>
                <w:bCs w:val="0"/>
                <w:color w:val="auto"/>
                <w:kern w:val="2"/>
                <w:sz w:val="24"/>
                <w:szCs w:val="24"/>
                <w:highlight w:val="none"/>
                <w:lang w:val="en-US" w:eastAsia="zh-CN"/>
              </w:rPr>
              <w:t>商需具备数字证书服务相应资质，或联合</w:t>
            </w:r>
            <w:r>
              <w:rPr>
                <w:rFonts w:hint="eastAsia" w:ascii="仿宋_GB2312" w:hAnsi="仿宋_GB2312" w:eastAsia="仿宋_GB2312" w:cs="仿宋_GB2312"/>
                <w:bCs w:val="0"/>
                <w:color w:val="auto"/>
                <w:kern w:val="2"/>
                <w:sz w:val="24"/>
                <w:szCs w:val="24"/>
                <w:highlight w:val="none"/>
              </w:rPr>
              <w:t>符合资质的数字证书服务商</w:t>
            </w:r>
            <w:r>
              <w:rPr>
                <w:rFonts w:hint="eastAsia" w:ascii="仿宋_GB2312" w:hAnsi="仿宋_GB2312" w:eastAsia="仿宋_GB2312" w:cs="仿宋_GB2312"/>
                <w:sz w:val="24"/>
                <w:szCs w:val="24"/>
                <w:highlight w:val="none"/>
              </w:rPr>
              <w:t>提</w:t>
            </w:r>
            <w:r>
              <w:rPr>
                <w:rFonts w:hint="eastAsia" w:ascii="仿宋_GB2312" w:hAnsi="仿宋_GB2312" w:eastAsia="仿宋_GB2312" w:cs="仿宋_GB2312"/>
                <w:sz w:val="24"/>
                <w:szCs w:val="24"/>
              </w:rPr>
              <w:t>供有效的认证证书</w:t>
            </w:r>
            <w:r>
              <w:rPr>
                <w:rFonts w:hint="eastAsia"/>
                <w:lang w:val="en-US" w:eastAsia="zh-CN"/>
              </w:rPr>
              <w:t>（参考第七项第二条）</w:t>
            </w:r>
            <w:r>
              <w:rPr>
                <w:rFonts w:hint="eastAsia" w:ascii="仿宋_GB2312" w:hAnsi="仿宋_GB2312" w:eastAsia="仿宋_GB2312" w:cs="仿宋_GB2312"/>
                <w:sz w:val="24"/>
                <w:szCs w:val="24"/>
              </w:rPr>
              <w:t>或者主管部门文件复印件作为证明材料，并加盖单位公章</w:t>
            </w:r>
            <w:r>
              <w:rPr>
                <w:rFonts w:hint="eastAsia" w:ascii="仿宋_GB2312" w:hAnsi="仿宋_GB2312" w:eastAsia="仿宋_GB2312" w:cs="仿宋_GB2312"/>
                <w:sz w:val="24"/>
                <w:szCs w:val="24"/>
                <w:lang w:eastAsia="zh-CN"/>
              </w:rPr>
              <w:t>。</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rPr>
              <w:t>客户服务需求</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客观分</w:t>
            </w:r>
          </w:p>
        </w:tc>
        <w:tc>
          <w:tcPr>
            <w:tcW w:w="493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rPr>
              <w:t>服务商设有专门的客服系统和客服电话（400、800 等全国服务电话或者海口固定电话，须在服务合同中写明），并有渠道接收来自</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或12345热线转办以及企业、群众电子印章相关的咨询、投诉和异常故障处理等，对用户提出的安装、使用、异常处理等问题在内的各种数字证书和电子</w:t>
            </w:r>
            <w:r>
              <w:rPr>
                <w:rFonts w:hint="eastAsia" w:ascii="仿宋_GB2312" w:hAnsi="仿宋_GB2312" w:eastAsia="仿宋_GB2312" w:cs="仿宋_GB2312"/>
                <w:color w:val="auto"/>
                <w:sz w:val="24"/>
                <w:szCs w:val="24"/>
                <w:highlight w:val="none"/>
                <w:lang w:val="en-US" w:eastAsia="zh-CN"/>
              </w:rPr>
              <w:t>印章</w:t>
            </w:r>
            <w:r>
              <w:rPr>
                <w:rFonts w:hint="eastAsia" w:ascii="仿宋_GB2312" w:hAnsi="仿宋_GB2312" w:eastAsia="仿宋_GB2312" w:cs="仿宋_GB2312"/>
                <w:color w:val="auto"/>
                <w:sz w:val="24"/>
                <w:szCs w:val="24"/>
                <w:highlight w:val="none"/>
              </w:rPr>
              <w:t>问题进行解答和处理，提供以电话支持为主的客户服务，此外对客户提出的疑难问题提供远程协助支持或上门服务应急响应服务。</w:t>
            </w:r>
            <w:r>
              <w:rPr>
                <w:rFonts w:hint="eastAsia" w:ascii="仿宋_GB2312" w:hAnsi="仿宋_GB2312" w:eastAsia="仿宋_GB2312" w:cs="仿宋_GB2312"/>
                <w:color w:val="auto"/>
                <w:sz w:val="24"/>
                <w:szCs w:val="24"/>
                <w:highlight w:val="none"/>
                <w:lang w:val="en-US" w:eastAsia="zh-CN"/>
              </w:rPr>
              <w:t>(作证材料：提供相关案例)</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rPr>
              <w:t>维护团队需求</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客观分</w:t>
            </w:r>
          </w:p>
        </w:tc>
        <w:tc>
          <w:tcPr>
            <w:tcW w:w="493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rPr>
              <w:t>服务商为本项目配备不少于3名的专业技术运维服务团队（需根据电子印章申领、使用等服务增量，按平台要求增加服务人员），为</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提供技术支持。运维团队配置1名项目经理，服务期内需保持技术团队人员稳定，如需更换人员，须</w:t>
            </w:r>
            <w:r>
              <w:rPr>
                <w:rFonts w:hint="eastAsia" w:ascii="仿宋_GB2312" w:hAnsi="仿宋_GB2312" w:eastAsia="仿宋_GB2312" w:cs="仿宋_GB2312"/>
                <w:color w:val="auto"/>
                <w:sz w:val="24"/>
                <w:szCs w:val="24"/>
                <w:highlight w:val="none"/>
                <w:lang w:val="en-US" w:eastAsia="zh-CN"/>
              </w:rPr>
              <w:t>提前书面告知</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。服务商拟投入的项目经理应具有信息系统项目管理师证书或者项目管理专业人员资格认证证书（PMP）。</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作证材料：提供该员工在单位</w:t>
            </w:r>
            <w:r>
              <w:rPr>
                <w:rFonts w:hint="eastAsia" w:ascii="仿宋_GB2312" w:hAnsi="仿宋_GB2312" w:eastAsia="仿宋_GB2312" w:cs="仿宋_GB2312"/>
                <w:bCs w:val="0"/>
                <w:color w:val="auto"/>
                <w:kern w:val="2"/>
                <w:sz w:val="24"/>
                <w:szCs w:val="24"/>
                <w:highlight w:val="none"/>
              </w:rPr>
              <w:t>202</w:t>
            </w:r>
            <w:r>
              <w:rPr>
                <w:rFonts w:hint="eastAsia" w:ascii="仿宋_GB2312" w:hAnsi="仿宋_GB2312" w:eastAsia="仿宋_GB2312" w:cs="仿宋_GB2312"/>
                <w:bCs w:val="0"/>
                <w:color w:val="auto"/>
                <w:kern w:val="2"/>
                <w:sz w:val="24"/>
                <w:szCs w:val="24"/>
                <w:highlight w:val="none"/>
                <w:lang w:val="en-US" w:eastAsia="zh-CN"/>
              </w:rPr>
              <w:t>2</w:t>
            </w:r>
            <w:r>
              <w:rPr>
                <w:rFonts w:hint="eastAsia" w:ascii="仿宋_GB2312" w:hAnsi="仿宋_GB2312" w:eastAsia="仿宋_GB2312" w:cs="仿宋_GB2312"/>
                <w:bCs w:val="0"/>
                <w:color w:val="auto"/>
                <w:kern w:val="2"/>
                <w:sz w:val="24"/>
                <w:szCs w:val="24"/>
                <w:highlight w:val="none"/>
              </w:rPr>
              <w:t>年起任意3个月</w:t>
            </w:r>
            <w:r>
              <w:rPr>
                <w:rFonts w:hint="eastAsia" w:ascii="仿宋_GB2312" w:hAnsi="仿宋_GB2312" w:eastAsia="仿宋_GB2312" w:cs="仿宋_GB2312"/>
                <w:color w:val="auto"/>
                <w:sz w:val="24"/>
                <w:szCs w:val="24"/>
                <w:highlight w:val="none"/>
                <w:lang w:val="en-US" w:eastAsia="zh-CN"/>
              </w:rPr>
              <w:t>的社保和证书</w:t>
            </w:r>
            <w:r>
              <w:rPr>
                <w:rFonts w:hint="eastAsia" w:ascii="仿宋_GB2312" w:hAnsi="仿宋_GB2312" w:eastAsia="仿宋_GB2312" w:cs="仿宋_GB2312"/>
                <w:color w:val="auto"/>
                <w:sz w:val="24"/>
                <w:szCs w:val="24"/>
                <w:highlight w:val="none"/>
                <w:lang w:eastAsia="zh-CN"/>
              </w:rPr>
              <w:t>）</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1"/>
              <w:rPr>
                <w:rFonts w:hint="eastAsia" w:ascii="仿宋_GB2312" w:hAnsi="仿宋_GB2312" w:eastAsia="仿宋_GB2312" w:cs="仿宋_GB2312"/>
                <w:b w:val="0"/>
                <w:bCs w:val="0"/>
                <w:color w:val="auto"/>
                <w:kern w:val="2"/>
                <w:sz w:val="24"/>
                <w:szCs w:val="24"/>
                <w:highlight w:val="none"/>
                <w:lang w:val="en-US" w:eastAsia="zh-CN" w:bidi="ar-SA"/>
              </w:rPr>
            </w:pPr>
            <w:r>
              <w:rPr>
                <w:rFonts w:hint="eastAsia" w:ascii="仿宋_GB2312" w:hAnsi="仿宋_GB2312" w:eastAsia="仿宋_GB2312" w:cs="仿宋_GB2312"/>
                <w:b w:val="0"/>
                <w:bCs w:val="0"/>
                <w:color w:val="auto"/>
                <w:sz w:val="24"/>
                <w:szCs w:val="24"/>
                <w:highlight w:val="none"/>
                <w:lang w:val="en-US" w:eastAsia="zh-CN"/>
              </w:rPr>
              <w:t>4</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firstLine="0" w:firstLineChars="0"/>
              <w:jc w:val="both"/>
              <w:textAlignment w:val="auto"/>
              <w:outlineLvl w:val="1"/>
              <w:rPr>
                <w:rFonts w:hint="eastAsia" w:ascii="楷体_GB2312" w:hAnsi="楷体_GB2312" w:eastAsia="楷体_GB2312" w:cs="楷体_GB2312"/>
                <w:b w:val="0"/>
                <w:bCs/>
                <w:color w:val="auto"/>
                <w:kern w:val="1"/>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密码盘要求</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1"/>
              <w:rPr>
                <w:rFonts w:hint="eastAsia" w:ascii="楷体_GB2312" w:hAnsi="楷体_GB2312" w:eastAsia="楷体_GB2312" w:cs="楷体_GB2312"/>
                <w:b w:val="0"/>
                <w:bCs/>
                <w:color w:val="auto"/>
                <w:kern w:val="1"/>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客观分</w:t>
            </w:r>
          </w:p>
        </w:tc>
        <w:tc>
          <w:tcPr>
            <w:tcW w:w="493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firstLine="0" w:firstLineChars="0"/>
              <w:jc w:val="both"/>
              <w:textAlignment w:val="auto"/>
              <w:outlineLvl w:val="1"/>
              <w:rPr>
                <w:rFonts w:hint="eastAsia" w:ascii="楷体_GB2312" w:hAnsi="楷体_GB2312" w:eastAsia="楷体_GB2312" w:cs="楷体_GB2312"/>
                <w:b w:val="0"/>
                <w:bCs/>
                <w:color w:val="auto"/>
                <w:kern w:val="1"/>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为了避免电子印章服务商进入和退出对用户使用电子印章造成不便，</w:t>
            </w:r>
            <w:r>
              <w:rPr>
                <w:rFonts w:hint="eastAsia" w:ascii="仿宋_GB2312" w:hAnsi="仿宋_GB2312" w:eastAsia="仿宋_GB2312" w:cs="仿宋_GB2312"/>
                <w:color w:val="auto"/>
                <w:sz w:val="24"/>
                <w:szCs w:val="24"/>
                <w:highlight w:val="none"/>
              </w:rPr>
              <w:t>服务商</w:t>
            </w:r>
            <w:r>
              <w:rPr>
                <w:rFonts w:hint="eastAsia" w:ascii="仿宋_GB2312" w:hAnsi="仿宋_GB2312" w:eastAsia="仿宋_GB2312" w:cs="仿宋_GB2312"/>
                <w:color w:val="auto"/>
                <w:sz w:val="24"/>
                <w:szCs w:val="24"/>
                <w:highlight w:val="none"/>
                <w:lang w:val="en-US" w:eastAsia="zh-CN"/>
              </w:rPr>
              <w:t>需提供符合国密要求的品牌为飞天诚信、龙脉科技或海泰方圆的智能密码盘</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作证材料：提供承诺函）</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firstLine="0" w:firstLineChars="0"/>
              <w:jc w:val="center"/>
              <w:textAlignment w:val="auto"/>
              <w:outlineLvl w:val="1"/>
              <w:rPr>
                <w:rFonts w:hint="eastAsia" w:ascii="楷体_GB2312" w:hAnsi="楷体_GB2312" w:eastAsia="楷体_GB2312" w:cs="楷体_GB2312"/>
                <w:b w:val="0"/>
                <w:bCs/>
                <w:color w:val="auto"/>
                <w:kern w:val="1"/>
                <w:sz w:val="24"/>
                <w:szCs w:val="24"/>
                <w:highlight w:val="none"/>
                <w:vertAlign w:val="baseline"/>
                <w:lang w:val="en-US" w:eastAsia="zh-CN" w:bidi="ar-SA"/>
              </w:rPr>
            </w:pPr>
            <w:r>
              <w:rPr>
                <w:rFonts w:hint="eastAsia" w:ascii="仿宋_GB2312" w:hAnsi="仿宋_GB2312" w:eastAsia="仿宋_GB2312" w:cs="仿宋_GB2312"/>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5</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rPr>
              <w:t>服务保障需求</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主观分</w:t>
            </w:r>
          </w:p>
        </w:tc>
        <w:tc>
          <w:tcPr>
            <w:tcW w:w="4933" w:type="dxa"/>
            <w:vAlign w:val="center"/>
          </w:tcPr>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530" w:leftChars="50" w:right="105" w:rightChars="50" w:hanging="425"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服务商建立完整的技术与运营服务保障制度，包括售后服务、运维管理方案、应急响应</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安全管理方案</w:t>
            </w:r>
            <w:r>
              <w:rPr>
                <w:rFonts w:hint="eastAsia" w:ascii="仿宋_GB2312" w:hAnsi="仿宋_GB2312" w:eastAsia="仿宋_GB2312" w:cs="仿宋_GB2312"/>
                <w:color w:val="auto"/>
                <w:sz w:val="24"/>
                <w:szCs w:val="24"/>
                <w:highlight w:val="none"/>
                <w:lang w:val="en-US" w:eastAsia="zh-CN"/>
              </w:rPr>
              <w:t>和</w:t>
            </w:r>
            <w:r>
              <w:rPr>
                <w:rFonts w:hint="eastAsia" w:ascii="仿宋_GB2312" w:hAnsi="仿宋_GB2312" w:eastAsia="仿宋_GB2312" w:cs="仿宋_GB2312"/>
                <w:color w:val="auto"/>
                <w:sz w:val="24"/>
                <w:szCs w:val="24"/>
                <w:highlight w:val="none"/>
              </w:rPr>
              <w:t>人员管理方案等</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并采取有效的保障措施，从制度和流程上规范电子签章服务</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确保服务7*24小时不间断运行</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满分4分，没有得0分；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作证材料：有关运营方案、服务保障制度等材料</w:t>
            </w:r>
            <w:r>
              <w:rPr>
                <w:rFonts w:hint="eastAsia" w:ascii="仿宋_GB2312" w:hAnsi="仿宋_GB2312" w:eastAsia="仿宋_GB2312" w:cs="仿宋_GB2312"/>
                <w:color w:val="auto"/>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530" w:leftChars="50" w:right="105" w:rightChars="50" w:hanging="425"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服务商提供7*24小时服务支撑，紧急故障处理须在</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rPr>
              <w:t>小时内派人员赶赴现场解决，不需要更换备件的情况下</w:t>
            </w:r>
            <w:r>
              <w:rPr>
                <w:rFonts w:hint="eastAsia" w:ascii="仿宋_GB2312" w:hAnsi="仿宋_GB2312" w:eastAsia="仿宋_GB2312" w:cs="仿宋_GB2312"/>
                <w:color w:val="auto"/>
                <w:sz w:val="24"/>
                <w:szCs w:val="24"/>
                <w:highlight w:val="none"/>
                <w:lang w:val="en-US" w:eastAsia="zh-CN"/>
              </w:rPr>
              <w:t>4</w:t>
            </w:r>
            <w:r>
              <w:rPr>
                <w:rFonts w:hint="eastAsia" w:ascii="仿宋_GB2312" w:hAnsi="仿宋_GB2312" w:eastAsia="仿宋_GB2312" w:cs="仿宋_GB2312"/>
                <w:color w:val="auto"/>
                <w:sz w:val="24"/>
                <w:szCs w:val="24"/>
                <w:highlight w:val="none"/>
              </w:rPr>
              <w:t>小时内解除故障；若预计故障在12小时内仍无法排除，服务商应在24小时内提供备用设备供</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使用，直至故障修复。</w:t>
            </w:r>
            <w:r>
              <w:rPr>
                <w:rFonts w:hint="eastAsia" w:ascii="仿宋_GB2312" w:hAnsi="仿宋_GB2312" w:eastAsia="仿宋_GB2312" w:cs="仿宋_GB2312"/>
                <w:color w:val="auto"/>
                <w:sz w:val="24"/>
                <w:szCs w:val="24"/>
                <w:highlight w:val="none"/>
                <w:lang w:val="en-US" w:eastAsia="zh-CN"/>
              </w:rPr>
              <w:t>满分2分，没有得0分。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作证材料：提供承诺函）</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530" w:leftChars="50" w:right="105" w:rightChars="50" w:hanging="425" w:firstLineChars="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服务商根据</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需要提供重要活动期间的技术保障；配合</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做好网络安全等级保护测评整改以及其他网络安全整改；根据</w:t>
            </w:r>
            <w:r>
              <w:rPr>
                <w:rFonts w:hint="eastAsia" w:ascii="仿宋_GB2312" w:hAnsi="仿宋_GB2312" w:eastAsia="仿宋_GB2312" w:cs="仿宋_GB2312"/>
                <w:color w:val="auto"/>
                <w:sz w:val="24"/>
                <w:szCs w:val="24"/>
                <w:highlight w:val="none"/>
                <w:lang w:eastAsia="zh-CN"/>
              </w:rPr>
              <w:t>招募</w:t>
            </w:r>
            <w:r>
              <w:rPr>
                <w:rFonts w:hint="eastAsia" w:ascii="仿宋_GB2312" w:hAnsi="仿宋_GB2312" w:eastAsia="仿宋_GB2312" w:cs="仿宋_GB2312"/>
                <w:color w:val="auto"/>
                <w:sz w:val="24"/>
                <w:szCs w:val="24"/>
                <w:highlight w:val="none"/>
                <w:lang w:val="en-US" w:eastAsia="zh-CN"/>
              </w:rPr>
              <w:t>方</w:t>
            </w:r>
            <w:r>
              <w:rPr>
                <w:rFonts w:hint="eastAsia" w:ascii="仿宋_GB2312" w:hAnsi="仿宋_GB2312" w:eastAsia="仿宋_GB2312" w:cs="仿宋_GB2312"/>
                <w:color w:val="auto"/>
                <w:sz w:val="24"/>
                <w:szCs w:val="24"/>
                <w:highlight w:val="none"/>
              </w:rPr>
              <w:t>实际情况制订应急方案，配合做好每年的各项应急演练活动</w:t>
            </w:r>
            <w:r>
              <w:rPr>
                <w:rFonts w:hint="eastAsia" w:ascii="仿宋_GB2312" w:hAnsi="仿宋_GB2312" w:eastAsia="仿宋_GB2312" w:cs="仿宋_GB2312"/>
                <w:color w:val="auto"/>
                <w:sz w:val="24"/>
                <w:szCs w:val="24"/>
                <w:highlight w:val="none"/>
                <w:lang w:val="en-US" w:eastAsia="zh-CN"/>
              </w:rPr>
              <w:t>，没有得0分；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作证材料：提供承诺函）</w:t>
            </w:r>
            <w:r>
              <w:rPr>
                <w:rFonts w:hint="eastAsia" w:ascii="仿宋_GB2312" w:hAnsi="仿宋_GB2312" w:eastAsia="仿宋_GB2312" w:cs="仿宋_GB2312"/>
                <w:color w:val="auto"/>
                <w:sz w:val="24"/>
                <w:szCs w:val="24"/>
                <w:highlight w:val="none"/>
              </w:rPr>
              <w:t xml:space="preserve"> </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ind w:left="530" w:leftChars="50" w:right="105" w:rightChars="50" w:hanging="425" w:firstLineChars="0"/>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rPr>
              <w:t>服务商须定期提交服务报告，内容包括数字证书和电子签章的申领、延期、补办、挂失、更新等的详细情况，以及系统运维情况</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没有得0分。</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作证材料：提供承诺函）</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9"/>
              <w:rPr>
                <w:rFonts w:hint="default" w:ascii="楷体_GB2312" w:hAnsi="楷体_GB2312" w:eastAsia="楷体_GB2312" w:cs="楷体_GB2312"/>
                <w:b w:val="0"/>
                <w:bCs/>
                <w:color w:val="auto"/>
                <w:kern w:val="1"/>
                <w:sz w:val="24"/>
                <w:szCs w:val="24"/>
                <w:highlight w:val="none"/>
                <w:vertAlign w:val="baseline"/>
                <w:lang w:val="en-US" w:eastAsia="zh-CN"/>
              </w:rPr>
            </w:pPr>
            <w:r>
              <w:rPr>
                <w:rFonts w:hint="eastAsia" w:ascii="楷体_GB2312" w:hAnsi="楷体_GB2312" w:eastAsia="楷体_GB2312" w:cs="楷体_GB2312"/>
                <w:b w:val="0"/>
                <w:bCs/>
                <w:color w:val="auto"/>
                <w:kern w:val="1"/>
                <w:sz w:val="24"/>
                <w:szCs w:val="24"/>
                <w:highlight w:val="none"/>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6</w:t>
            </w:r>
          </w:p>
        </w:tc>
        <w:tc>
          <w:tcPr>
            <w:tcW w:w="107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同类型的项目经验</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主观分</w:t>
            </w:r>
          </w:p>
        </w:tc>
        <w:tc>
          <w:tcPr>
            <w:tcW w:w="4933"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firstLine="0" w:firstLineChars="0"/>
              <w:jc w:val="left"/>
              <w:textAlignment w:val="auto"/>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sz w:val="24"/>
                <w:szCs w:val="24"/>
                <w:lang w:val="en-US" w:eastAsia="zh-CN"/>
              </w:rPr>
              <w:t>服务商</w:t>
            </w:r>
            <w:r>
              <w:rPr>
                <w:rFonts w:hint="eastAsia" w:ascii="仿宋_GB2312" w:hAnsi="仿宋_GB2312" w:eastAsia="仿宋_GB2312" w:cs="仿宋_GB2312"/>
                <w:color w:val="auto"/>
                <w:kern w:val="2"/>
                <w:sz w:val="24"/>
                <w:szCs w:val="24"/>
                <w:highlight w:val="none"/>
                <w:lang w:eastAsia="zh-CN" w:bidi="ar-SA"/>
              </w:rPr>
              <w:t>有服务于全国范围内公共服务类应用系统等项目数字证书及电子</w:t>
            </w:r>
            <w:r>
              <w:rPr>
                <w:rFonts w:hint="eastAsia" w:ascii="仿宋_GB2312" w:hAnsi="仿宋_GB2312" w:eastAsia="仿宋_GB2312" w:cs="仿宋_GB2312"/>
                <w:color w:val="auto"/>
                <w:kern w:val="2"/>
                <w:sz w:val="24"/>
                <w:szCs w:val="24"/>
                <w:highlight w:val="none"/>
                <w:lang w:val="en-US" w:eastAsia="zh-CN" w:bidi="ar-SA"/>
              </w:rPr>
              <w:t>印章</w:t>
            </w:r>
            <w:r>
              <w:rPr>
                <w:rFonts w:hint="eastAsia" w:ascii="仿宋_GB2312" w:hAnsi="仿宋_GB2312" w:eastAsia="仿宋_GB2312" w:cs="仿宋_GB2312"/>
                <w:color w:val="auto"/>
                <w:kern w:val="2"/>
                <w:sz w:val="24"/>
                <w:szCs w:val="24"/>
                <w:highlight w:val="none"/>
                <w:lang w:eastAsia="zh-CN" w:bidi="ar-SA"/>
              </w:rPr>
              <w:t>服务的案例</w:t>
            </w:r>
            <w:r>
              <w:rPr>
                <w:rFonts w:hint="eastAsia" w:ascii="仿宋_GB2312" w:hAnsi="仿宋_GB2312" w:eastAsia="仿宋_GB2312" w:cs="仿宋_GB2312"/>
                <w:sz w:val="24"/>
                <w:szCs w:val="24"/>
              </w:rPr>
              <w:t>，须提供项目相关的合同复印件，并加盖单位公章</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每提供一个案例得2分，满分10分</w:t>
            </w:r>
            <w:r>
              <w:rPr>
                <w:rFonts w:hint="eastAsia" w:ascii="仿宋_GB2312" w:hAnsi="仿宋_GB2312" w:eastAsia="仿宋_GB2312" w:cs="仿宋_GB2312"/>
                <w:sz w:val="24"/>
                <w:szCs w:val="24"/>
                <w:lang w:eastAsia="zh-CN"/>
              </w:rPr>
              <w:t>。</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7</w:t>
            </w:r>
          </w:p>
        </w:tc>
        <w:tc>
          <w:tcPr>
            <w:tcW w:w="1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sz w:val="24"/>
                <w:szCs w:val="24"/>
                <w:highlight w:val="none"/>
                <w:lang w:val="en-US" w:eastAsia="zh-CN"/>
              </w:rPr>
              <w:t>本地化服务团队</w:t>
            </w:r>
          </w:p>
        </w:tc>
        <w:tc>
          <w:tcPr>
            <w:tcW w:w="134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sz w:val="24"/>
                <w:szCs w:val="24"/>
                <w:highlight w:val="none"/>
                <w:lang w:val="en-US" w:eastAsia="zh-CN"/>
              </w:rPr>
              <w:t>主观分</w:t>
            </w:r>
          </w:p>
        </w:tc>
        <w:tc>
          <w:tcPr>
            <w:tcW w:w="4933"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both"/>
              <w:textAlignment w:val="auto"/>
              <w:outlineLvl w:val="1"/>
              <w:rPr>
                <w:rFonts w:hint="eastAsia" w:ascii="楷体_GB2312" w:hAnsi="楷体_GB2312" w:eastAsia="楷体_GB2312" w:cs="楷体_GB2312"/>
                <w:b w:val="0"/>
                <w:bCs/>
                <w:color w:val="auto"/>
                <w:kern w:val="1"/>
                <w:sz w:val="24"/>
                <w:szCs w:val="24"/>
                <w:highlight w:val="none"/>
                <w:vertAlign w:val="baseline"/>
              </w:rPr>
            </w:pPr>
            <w:r>
              <w:rPr>
                <w:rFonts w:hint="eastAsia" w:ascii="仿宋_GB2312" w:hAnsi="仿宋_GB2312" w:eastAsia="仿宋_GB2312" w:cs="仿宋_GB2312"/>
                <w:color w:val="auto"/>
                <w:kern w:val="2"/>
                <w:sz w:val="24"/>
                <w:szCs w:val="24"/>
                <w:highlight w:val="none"/>
                <w:lang w:val="en-US" w:eastAsia="zh-CN" w:bidi="ar-SA"/>
              </w:rPr>
              <w:t>服务商在海南本地区设有分、子公司，或出具能海南本地化服务保障能力的相关证明材料。作证材料：提供公司的营业执照、202</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color w:val="auto"/>
                <w:kern w:val="2"/>
                <w:sz w:val="24"/>
                <w:szCs w:val="24"/>
                <w:highlight w:val="none"/>
                <w:lang w:val="en-US" w:eastAsia="zh-CN" w:bidi="ar-SA"/>
              </w:rPr>
              <w:t>年度公司的的利润表、资产负债表及2022年度任意三个月员工缴纳社保明细材料。</w:t>
            </w:r>
          </w:p>
        </w:tc>
        <w:tc>
          <w:tcPr>
            <w:tcW w:w="10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05" w:leftChars="50" w:right="105" w:rightChars="50"/>
              <w:jc w:val="center"/>
              <w:textAlignment w:val="auto"/>
              <w:outlineLvl w:val="1"/>
              <w:rPr>
                <w:rFonts w:hint="eastAsia" w:ascii="楷体_GB2312" w:hAnsi="楷体_GB2312" w:eastAsia="楷体_GB2312" w:cs="楷体_GB2312"/>
                <w:b w:val="0"/>
                <w:bCs/>
                <w:color w:val="auto"/>
                <w:kern w:val="1"/>
                <w:sz w:val="24"/>
                <w:szCs w:val="24"/>
                <w:highlight w:val="none"/>
                <w:vertAlign w:val="baseline"/>
                <w:lang w:val="en-US" w:eastAsia="zh-CN"/>
              </w:rPr>
            </w:pPr>
            <w:r>
              <w:rPr>
                <w:rFonts w:hint="eastAsia" w:ascii="仿宋_GB2312" w:hAnsi="仿宋_GB2312" w:eastAsia="仿宋_GB2312" w:cs="仿宋_GB2312"/>
                <w:color w:val="auto"/>
                <w:sz w:val="24"/>
                <w:szCs w:val="24"/>
                <w:highlight w:val="none"/>
                <w:lang w:val="en-US" w:eastAsia="zh-CN"/>
              </w:rPr>
              <w:t>8</w:t>
            </w:r>
          </w:p>
        </w:tc>
      </w:tr>
    </w:tbl>
    <w:p>
      <w:pPr>
        <w:pageBreakBefore w:val="0"/>
        <w:widowControl w:val="0"/>
        <w:numPr>
          <w:ilvl w:val="0"/>
          <w:numId w:val="0"/>
        </w:numPr>
        <w:kinsoku/>
        <w:wordWrap/>
        <w:overflowPunct/>
        <w:autoSpaceDE/>
        <w:autoSpaceDN/>
        <w:bidi w:val="0"/>
        <w:adjustRightInd/>
        <w:spacing w:line="560" w:lineRule="exact"/>
        <w:ind w:left="105" w:leftChars="50" w:right="105" w:rightChars="50"/>
        <w:jc w:val="both"/>
        <w:textAlignment w:val="auto"/>
        <w:outlineLvl w:val="9"/>
        <w:rPr>
          <w:rFonts w:hint="eastAsia" w:ascii="楷体_GB2312" w:hAnsi="楷体_GB2312" w:eastAsia="楷体_GB2312" w:cs="楷体_GB2312"/>
          <w:b w:val="0"/>
          <w:bCs/>
          <w:color w:val="auto"/>
          <w:kern w:val="1"/>
          <w:sz w:val="32"/>
          <w:szCs w:val="32"/>
          <w:highlight w:val="none"/>
        </w:rPr>
      </w:pPr>
    </w:p>
    <w:p>
      <w:pPr>
        <w:pStyle w:val="4"/>
        <w:pageBreakBefore w:val="0"/>
        <w:kinsoku/>
        <w:wordWrap/>
        <w:overflowPunct/>
        <w:autoSpaceDE/>
        <w:autoSpaceDN/>
        <w:bidi w:val="0"/>
        <w:adjustRightInd/>
        <w:spacing w:before="0" w:after="0" w:line="560" w:lineRule="exact"/>
        <w:ind w:left="105" w:leftChars="50" w:right="105" w:rightChars="50" w:firstLine="0" w:firstLineChars="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rPr>
        <w:t>招募需求</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本期项目拟通过公开募集方式选定</w:t>
      </w:r>
      <w:r>
        <w:rPr>
          <w:rFonts w:hint="eastAsia" w:ascii="仿宋_GB2312" w:hAnsi="仿宋_GB2312" w:eastAsia="仿宋_GB2312" w:cs="仿宋_GB2312"/>
          <w:snapToGrid w:val="0"/>
          <w:color w:val="000000"/>
          <w:sz w:val="32"/>
          <w:szCs w:val="32"/>
          <w:lang w:val="en-US" w:eastAsia="zh-CN"/>
        </w:rPr>
        <w:t>10</w:t>
      </w:r>
      <w:r>
        <w:rPr>
          <w:rFonts w:hint="eastAsia" w:ascii="仿宋_GB2312" w:hAnsi="仿宋_GB2312" w:eastAsia="仿宋_GB2312" w:cs="仿宋_GB2312"/>
          <w:snapToGrid w:val="0"/>
          <w:color w:val="000000"/>
          <w:sz w:val="32"/>
          <w:szCs w:val="32"/>
        </w:rPr>
        <w:t>家电子</w:t>
      </w:r>
      <w:r>
        <w:rPr>
          <w:rFonts w:hint="eastAsia" w:ascii="仿宋_GB2312" w:hAnsi="仿宋_GB2312" w:eastAsia="仿宋_GB2312" w:cs="仿宋_GB2312"/>
          <w:snapToGrid w:val="0"/>
          <w:color w:val="000000"/>
          <w:sz w:val="32"/>
          <w:szCs w:val="32"/>
          <w:lang w:val="en-US" w:eastAsia="zh-CN"/>
        </w:rPr>
        <w:t>印章</w:t>
      </w:r>
      <w:r>
        <w:rPr>
          <w:rFonts w:hint="eastAsia" w:ascii="仿宋_GB2312" w:hAnsi="仿宋_GB2312" w:eastAsia="仿宋_GB2312" w:cs="仿宋_GB2312"/>
          <w:snapToGrid w:val="0"/>
          <w:color w:val="000000"/>
          <w:sz w:val="32"/>
          <w:szCs w:val="32"/>
        </w:rPr>
        <w:t>服务</w:t>
      </w:r>
      <w:r>
        <w:rPr>
          <w:rFonts w:hint="eastAsia" w:ascii="仿宋_GB2312" w:hAnsi="仿宋_GB2312" w:eastAsia="仿宋_GB2312" w:cs="仿宋_GB2312"/>
          <w:snapToGrid w:val="0"/>
          <w:color w:val="000000"/>
          <w:sz w:val="32"/>
          <w:szCs w:val="32"/>
          <w:lang w:val="en-US" w:eastAsia="zh-CN"/>
        </w:rPr>
        <w:t>商</w:t>
      </w:r>
      <w:r>
        <w:rPr>
          <w:rFonts w:hint="eastAsia" w:ascii="仿宋_GB2312" w:hAnsi="仿宋_GB2312" w:eastAsia="仿宋_GB2312" w:cs="仿宋_GB2312"/>
          <w:snapToGrid w:val="0"/>
          <w:color w:val="000000"/>
          <w:sz w:val="32"/>
          <w:szCs w:val="32"/>
        </w:rPr>
        <w:t>，为我省市场主体对象提供电子</w:t>
      </w:r>
      <w:r>
        <w:rPr>
          <w:rFonts w:hint="eastAsia" w:ascii="仿宋_GB2312" w:hAnsi="仿宋_GB2312" w:eastAsia="仿宋_GB2312" w:cs="仿宋_GB2312"/>
          <w:snapToGrid w:val="0"/>
          <w:color w:val="000000"/>
          <w:sz w:val="32"/>
          <w:szCs w:val="32"/>
          <w:lang w:val="en-US" w:eastAsia="zh-CN"/>
        </w:rPr>
        <w:t>印章</w:t>
      </w:r>
      <w:r>
        <w:rPr>
          <w:rFonts w:hint="eastAsia" w:ascii="仿宋_GB2312" w:hAnsi="仿宋_GB2312" w:eastAsia="仿宋_GB2312" w:cs="仿宋_GB2312"/>
          <w:snapToGrid w:val="0"/>
          <w:color w:val="000000"/>
          <w:sz w:val="32"/>
          <w:szCs w:val="32"/>
        </w:rPr>
        <w:t>服务。为保证该服务的合规性，基于业务必要性、稳定性、安全性的角度考虑，</w:t>
      </w:r>
      <w:r>
        <w:rPr>
          <w:rFonts w:hint="eastAsia" w:ascii="仿宋_GB2312" w:hAnsi="仿宋_GB2312" w:eastAsia="仿宋_GB2312" w:cs="仿宋_GB2312"/>
          <w:snapToGrid w:val="0"/>
          <w:color w:val="000000"/>
          <w:sz w:val="32"/>
          <w:szCs w:val="32"/>
          <w:lang w:val="en-US" w:eastAsia="zh-CN"/>
        </w:rPr>
        <w:t>入选</w:t>
      </w:r>
      <w:r>
        <w:rPr>
          <w:rFonts w:hint="eastAsia" w:ascii="仿宋_GB2312" w:hAnsi="仿宋_GB2312" w:eastAsia="仿宋_GB2312" w:cs="仿宋_GB2312"/>
          <w:snapToGrid w:val="0"/>
          <w:color w:val="000000"/>
          <w:sz w:val="32"/>
          <w:szCs w:val="32"/>
        </w:rPr>
        <w:t>的服务商需要在30个工作日内实现与海南省统一电子印章平台的对接,当所有</w:t>
      </w:r>
      <w:r>
        <w:rPr>
          <w:rFonts w:hint="eastAsia" w:ascii="仿宋_GB2312" w:hAnsi="仿宋_GB2312" w:eastAsia="仿宋_GB2312" w:cs="仿宋_GB2312"/>
          <w:snapToGrid w:val="0"/>
          <w:color w:val="000000"/>
          <w:sz w:val="32"/>
          <w:szCs w:val="32"/>
          <w:lang w:val="en-US" w:eastAsia="zh-CN"/>
        </w:rPr>
        <w:t>入选</w:t>
      </w:r>
      <w:r>
        <w:rPr>
          <w:rFonts w:hint="eastAsia" w:ascii="仿宋_GB2312" w:hAnsi="仿宋_GB2312" w:eastAsia="仿宋_GB2312" w:cs="仿宋_GB2312"/>
          <w:snapToGrid w:val="0"/>
          <w:color w:val="000000"/>
          <w:sz w:val="32"/>
          <w:szCs w:val="32"/>
        </w:rPr>
        <w:t>的服务商完成与统一电子印章平台的对接后，正式开始为期三个月免费向海南省</w:t>
      </w:r>
      <w:r>
        <w:rPr>
          <w:rFonts w:hint="eastAsia" w:ascii="仿宋_GB2312" w:hAnsi="仿宋_GB2312" w:eastAsia="仿宋_GB2312" w:cs="仿宋_GB2312"/>
          <w:snapToGrid w:val="0"/>
          <w:color w:val="000000"/>
          <w:sz w:val="32"/>
          <w:szCs w:val="32"/>
          <w:lang w:val="en-US" w:eastAsia="zh-CN"/>
        </w:rPr>
        <w:t>市场</w:t>
      </w:r>
      <w:r>
        <w:rPr>
          <w:rFonts w:hint="eastAsia" w:ascii="仿宋_GB2312" w:hAnsi="仿宋_GB2312" w:eastAsia="仿宋_GB2312" w:cs="仿宋_GB2312"/>
          <w:snapToGrid w:val="0"/>
          <w:color w:val="000000"/>
          <w:sz w:val="32"/>
          <w:szCs w:val="32"/>
        </w:rPr>
        <w:t>主体推广申领、使用企业侧电子印章。</w:t>
      </w:r>
    </w:p>
    <w:p>
      <w:pPr>
        <w:pStyle w:val="5"/>
        <w:pageBreakBefore w:val="0"/>
        <w:numPr>
          <w:ilvl w:val="0"/>
          <w:numId w:val="8"/>
        </w:numPr>
        <w:kinsoku/>
        <w:wordWrap/>
        <w:overflowPunct/>
        <w:autoSpaceDE/>
        <w:autoSpaceDN/>
        <w:bidi w:val="0"/>
        <w:adjustRightInd/>
        <w:spacing w:before="0" w:after="0" w:line="560" w:lineRule="exact"/>
        <w:ind w:left="-210" w:leftChars="0" w:right="105" w:rightChars="50" w:firstLine="420" w:firstLineChars="0"/>
        <w:textAlignment w:val="auto"/>
        <w:rPr>
          <w:rFonts w:hint="eastAsia" w:ascii="仿宋_GB2312" w:hAnsi="仿宋_GB2312" w:eastAsia="仿宋_GB2312" w:cs="仿宋_GB2312"/>
          <w:b w:val="0"/>
          <w:szCs w:val="32"/>
        </w:rPr>
      </w:pPr>
      <w:r>
        <w:rPr>
          <w:rFonts w:hint="eastAsia" w:ascii="仿宋_GB2312" w:hAnsi="仿宋_GB2312" w:eastAsia="仿宋_GB2312" w:cs="仿宋_GB2312"/>
          <w:b w:val="0"/>
          <w:szCs w:val="32"/>
        </w:rPr>
        <w:t>服务标准</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服务商提供的数字证书与电子</w:t>
      </w:r>
      <w:r>
        <w:rPr>
          <w:rFonts w:hint="eastAsia" w:ascii="仿宋_GB2312" w:hAnsi="仿宋_GB2312" w:eastAsia="仿宋_GB2312" w:cs="仿宋_GB2312"/>
          <w:snapToGrid w:val="0"/>
          <w:color w:val="000000"/>
          <w:sz w:val="32"/>
          <w:szCs w:val="32"/>
          <w:lang w:val="en-US" w:eastAsia="zh-CN"/>
        </w:rPr>
        <w:t>印章</w:t>
      </w:r>
      <w:r>
        <w:rPr>
          <w:rFonts w:hint="eastAsia" w:ascii="仿宋_GB2312" w:hAnsi="仿宋_GB2312" w:eastAsia="仿宋_GB2312" w:cs="仿宋_GB2312"/>
          <w:snapToGrid w:val="0"/>
          <w:color w:val="000000"/>
          <w:sz w:val="32"/>
          <w:szCs w:val="32"/>
        </w:rPr>
        <w:t>服务必须符合国家相关标准，具体如下：</w:t>
      </w:r>
    </w:p>
    <w:p>
      <w:pPr>
        <w:pageBreakBefore w:val="0"/>
        <w:numPr>
          <w:ilvl w:val="0"/>
          <w:numId w:val="9"/>
        </w:numPr>
        <w:kinsoku/>
        <w:wordWrap/>
        <w:overflowPunct/>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提供的电子印章服务应当符合国家密码标准规范，使用经国家密码管理部门认可的商用密码技术和产品，获得国家密码管理局颁发的</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商用密码产品认证证书</w:t>
      </w:r>
      <w:r>
        <w:rPr>
          <w:rFonts w:hint="eastAsia" w:ascii="仿宋_GB2312" w:hAnsi="仿宋_GB2312" w:eastAsia="仿宋_GB2312" w:cs="仿宋_GB2312"/>
          <w:snapToGrid w:val="0"/>
          <w:color w:val="000000"/>
          <w:sz w:val="32"/>
          <w:szCs w:val="32"/>
          <w:lang w:eastAsia="zh-CN"/>
        </w:rPr>
        <w:t>》</w:t>
      </w:r>
      <w:r>
        <w:rPr>
          <w:rFonts w:hint="eastAsia" w:ascii="仿宋_GB2312" w:hAnsi="仿宋_GB2312" w:eastAsia="仿宋_GB2312" w:cs="仿宋_GB2312"/>
          <w:snapToGrid w:val="0"/>
          <w:color w:val="000000"/>
          <w:sz w:val="32"/>
          <w:szCs w:val="32"/>
        </w:rPr>
        <w:t>。</w:t>
      </w:r>
    </w:p>
    <w:p>
      <w:pPr>
        <w:pageBreakBefore w:val="0"/>
        <w:numPr>
          <w:ilvl w:val="0"/>
          <w:numId w:val="9"/>
        </w:numPr>
        <w:kinsoku/>
        <w:wordWrap/>
        <w:overflowPunct/>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服务商可自有或采取合作的方式提供电子认证服务，该电子认证服务机构（简称CA机构）必须具有《电子认证服务许可证》，《电子政务电子认证服务机构》、《电子政务密码使用许可证》资质。</w:t>
      </w:r>
    </w:p>
    <w:p>
      <w:pPr>
        <w:pageBreakBefore w:val="0"/>
        <w:numPr>
          <w:ilvl w:val="0"/>
          <w:numId w:val="9"/>
        </w:numPr>
        <w:kinsoku/>
        <w:wordWrap/>
        <w:overflowPunct/>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服务商提供的数字证书及电子印章产品，且需实时上传电子印章使用日志。</w:t>
      </w:r>
    </w:p>
    <w:p>
      <w:pPr>
        <w:pageBreakBefore w:val="0"/>
        <w:numPr>
          <w:ilvl w:val="0"/>
          <w:numId w:val="9"/>
        </w:numPr>
        <w:kinsoku/>
        <w:wordWrap/>
        <w:overflowPunct/>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具有完备完善的客服系统，专有的客户服务团队为客户提供配套服务。</w:t>
      </w:r>
    </w:p>
    <w:p>
      <w:pPr>
        <w:pStyle w:val="5"/>
        <w:pageBreakBefore w:val="0"/>
        <w:numPr>
          <w:ilvl w:val="0"/>
          <w:numId w:val="8"/>
        </w:numPr>
        <w:kinsoku/>
        <w:wordWrap/>
        <w:overflowPunct/>
        <w:autoSpaceDE/>
        <w:autoSpaceDN/>
        <w:bidi w:val="0"/>
        <w:adjustRightInd/>
        <w:spacing w:before="0" w:after="0" w:line="560" w:lineRule="exact"/>
        <w:ind w:left="-210" w:leftChars="0" w:right="105" w:rightChars="50" w:firstLine="420" w:firstLineChars="0"/>
        <w:textAlignment w:val="auto"/>
        <w:rPr>
          <w:rFonts w:hint="eastAsia" w:ascii="仿宋_GB2312" w:hAnsi="仿宋_GB2312" w:eastAsia="仿宋_GB2312" w:cs="仿宋_GB2312"/>
          <w:b w:val="0"/>
          <w:szCs w:val="32"/>
        </w:rPr>
      </w:pPr>
      <w:r>
        <w:rPr>
          <w:rFonts w:hint="eastAsia" w:ascii="仿宋_GB2312" w:hAnsi="仿宋_GB2312" w:eastAsia="仿宋_GB2312" w:cs="仿宋_GB2312"/>
          <w:b w:val="0"/>
          <w:szCs w:val="32"/>
        </w:rPr>
        <w:t>技术参数要求</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snapToGrid w:val="0"/>
          <w:color w:val="000000"/>
          <w:sz w:val="32"/>
          <w:szCs w:val="32"/>
        </w:rPr>
        <w:t>本次招募的数字证书和电子印章服务</w:t>
      </w:r>
      <w:r>
        <w:rPr>
          <w:rFonts w:hint="eastAsia" w:ascii="仿宋_GB2312" w:hAnsi="仿宋_GB2312" w:eastAsia="仿宋_GB2312" w:cs="仿宋_GB2312"/>
          <w:snapToGrid w:val="0"/>
          <w:color w:val="000000"/>
          <w:sz w:val="32"/>
          <w:szCs w:val="32"/>
          <w:lang w:val="en-US" w:eastAsia="zh-CN"/>
        </w:rPr>
        <w:t>入选</w:t>
      </w:r>
      <w:r>
        <w:rPr>
          <w:rFonts w:hint="eastAsia" w:ascii="仿宋_GB2312" w:hAnsi="仿宋_GB2312" w:eastAsia="仿宋_GB2312" w:cs="仿宋_GB2312"/>
          <w:snapToGrid w:val="0"/>
          <w:color w:val="000000"/>
          <w:sz w:val="32"/>
          <w:szCs w:val="32"/>
        </w:rPr>
        <w:t>产品技术参数，应包括但不限于以下“</w:t>
      </w:r>
      <w:r>
        <w:rPr>
          <w:rFonts w:hint="eastAsia" w:ascii="仿宋_GB2312" w:hAnsi="仿宋_GB2312" w:eastAsia="仿宋_GB2312" w:cs="仿宋_GB2312"/>
          <w:snapToGrid w:val="0"/>
          <w:color w:val="000000"/>
          <w:sz w:val="32"/>
          <w:szCs w:val="32"/>
          <w:lang w:val="en-US" w:eastAsia="zh-CN"/>
        </w:rPr>
        <w:t>入选</w:t>
      </w:r>
      <w:r>
        <w:rPr>
          <w:rFonts w:hint="eastAsia" w:ascii="仿宋_GB2312" w:hAnsi="仿宋_GB2312" w:eastAsia="仿宋_GB2312" w:cs="仿宋_GB2312"/>
          <w:snapToGrid w:val="0"/>
          <w:color w:val="000000"/>
          <w:sz w:val="32"/>
          <w:szCs w:val="32"/>
        </w:rPr>
        <w:t>产品技术参数要求”表格中描述的功能、性能及配置要求，最终需求以项目启动后与招募</w:t>
      </w:r>
      <w:r>
        <w:rPr>
          <w:rFonts w:hint="eastAsia" w:ascii="仿宋_GB2312" w:hAnsi="仿宋_GB2312" w:eastAsia="仿宋_GB2312" w:cs="仿宋_GB2312"/>
          <w:snapToGrid w:val="0"/>
          <w:color w:val="000000"/>
          <w:sz w:val="32"/>
          <w:szCs w:val="32"/>
          <w:lang w:val="en-US" w:eastAsia="zh-CN"/>
        </w:rPr>
        <w:t>方</w:t>
      </w:r>
      <w:r>
        <w:rPr>
          <w:rFonts w:hint="eastAsia" w:ascii="仿宋_GB2312" w:hAnsi="仿宋_GB2312" w:eastAsia="仿宋_GB2312" w:cs="仿宋_GB2312"/>
          <w:snapToGrid w:val="0"/>
          <w:color w:val="000000"/>
          <w:sz w:val="32"/>
          <w:szCs w:val="32"/>
        </w:rPr>
        <w:t>商定的详细需求分析说明书为准。</w:t>
      </w:r>
    </w:p>
    <w:p>
      <w:pPr>
        <w:pStyle w:val="5"/>
        <w:pageBreakBefore w:val="0"/>
        <w:numPr>
          <w:ilvl w:val="0"/>
          <w:numId w:val="8"/>
        </w:numPr>
        <w:kinsoku/>
        <w:wordWrap/>
        <w:overflowPunct/>
        <w:autoSpaceDE/>
        <w:autoSpaceDN/>
        <w:bidi w:val="0"/>
        <w:adjustRightInd/>
        <w:spacing w:line="560" w:lineRule="exact"/>
        <w:ind w:left="-210" w:leftChars="0" w:right="105" w:rightChars="50" w:firstLine="420" w:firstLineChars="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bCs w:val="0"/>
          <w:sz w:val="32"/>
          <w:szCs w:val="32"/>
        </w:rPr>
        <w:t>入</w:t>
      </w:r>
      <w:r>
        <w:rPr>
          <w:rFonts w:hint="eastAsia" w:ascii="仿宋_GB2312" w:hAnsi="仿宋_GB2312" w:eastAsia="仿宋_GB2312" w:cs="仿宋_GB2312"/>
          <w:b w:val="0"/>
          <w:bCs w:val="0"/>
          <w:sz w:val="32"/>
          <w:szCs w:val="32"/>
          <w:lang w:val="en-US" w:eastAsia="zh-CN"/>
        </w:rPr>
        <w:t>选服务商</w:t>
      </w:r>
      <w:r>
        <w:rPr>
          <w:rFonts w:hint="eastAsia" w:ascii="仿宋_GB2312" w:hAnsi="仿宋_GB2312" w:eastAsia="仿宋_GB2312" w:cs="仿宋_GB2312"/>
          <w:b w:val="0"/>
          <w:bCs w:val="0"/>
          <w:sz w:val="32"/>
          <w:szCs w:val="32"/>
        </w:rPr>
        <w:t>产品技术参数要求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751"/>
        <w:gridCol w:w="7156"/>
        <w:gridCol w:w="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bCs w:val="0"/>
                <w:sz w:val="28"/>
                <w:szCs w:val="28"/>
                <w:vertAlign w:val="baseline"/>
              </w:rPr>
            </w:pPr>
            <w:r>
              <w:rPr>
                <w:rFonts w:hint="eastAsia" w:ascii="仿宋_GB2312" w:hAnsi="仿宋_GB2312" w:eastAsia="仿宋_GB2312" w:cs="仿宋_GB2312"/>
                <w:b/>
                <w:bCs w:val="0"/>
                <w:sz w:val="28"/>
                <w:szCs w:val="28"/>
              </w:rPr>
              <w:t>序号</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bCs w:val="0"/>
                <w:sz w:val="28"/>
                <w:szCs w:val="28"/>
                <w:vertAlign w:val="baseline"/>
              </w:rPr>
            </w:pPr>
            <w:r>
              <w:rPr>
                <w:rFonts w:hint="eastAsia" w:ascii="仿宋_GB2312" w:hAnsi="仿宋_GB2312" w:eastAsia="仿宋_GB2312" w:cs="仿宋_GB2312"/>
                <w:b/>
                <w:bCs w:val="0"/>
                <w:sz w:val="28"/>
                <w:szCs w:val="28"/>
              </w:rPr>
              <w:t>名称</w:t>
            </w:r>
          </w:p>
        </w:tc>
        <w:tc>
          <w:tcPr>
            <w:tcW w:w="715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bCs w:val="0"/>
                <w:sz w:val="28"/>
                <w:szCs w:val="28"/>
                <w:vertAlign w:val="baseline"/>
              </w:rPr>
            </w:pPr>
            <w:r>
              <w:rPr>
                <w:rFonts w:hint="eastAsia" w:ascii="仿宋_GB2312" w:hAnsi="仿宋_GB2312" w:eastAsia="仿宋_GB2312" w:cs="仿宋_GB2312"/>
                <w:b/>
                <w:bCs w:val="0"/>
                <w:sz w:val="28"/>
                <w:szCs w:val="28"/>
              </w:rPr>
              <w:t>功能、性能、配置要求</w:t>
            </w:r>
          </w:p>
        </w:tc>
        <w:tc>
          <w:tcPr>
            <w:tcW w:w="62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bCs w:val="0"/>
                <w:sz w:val="28"/>
                <w:szCs w:val="28"/>
                <w:vertAlign w:val="baseline"/>
              </w:rPr>
            </w:pPr>
            <w:r>
              <w:rPr>
                <w:rFonts w:hint="eastAsia" w:ascii="仿宋_GB2312" w:hAnsi="仿宋_GB2312" w:eastAsia="仿宋_GB2312" w:cs="仿宋_GB2312"/>
                <w:b/>
                <w:bCs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sz w:val="28"/>
                <w:szCs w:val="28"/>
              </w:rPr>
              <w:t>1</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sz w:val="28"/>
                <w:szCs w:val="28"/>
              </w:rPr>
              <w:t>U</w:t>
            </w:r>
            <w:r>
              <w:rPr>
                <w:rFonts w:hint="eastAsia" w:ascii="仿宋_GB2312" w:hAnsi="仿宋_GB2312" w:eastAsia="仿宋_GB2312" w:cs="仿宋_GB2312"/>
                <w:sz w:val="28"/>
                <w:szCs w:val="28"/>
                <w:lang w:val="en-US" w:eastAsia="zh-CN"/>
              </w:rPr>
              <w:t>key</w:t>
            </w:r>
          </w:p>
        </w:tc>
        <w:tc>
          <w:tcPr>
            <w:tcW w:w="7156" w:type="dxa"/>
            <w:vAlign w:val="center"/>
          </w:tcPr>
          <w:p>
            <w:pPr>
              <w:widowControl/>
              <w:numPr>
                <w:ilvl w:val="0"/>
                <w:numId w:val="10"/>
              </w:numPr>
              <w:spacing w:line="560" w:lineRule="exact"/>
              <w:ind w:left="425" w:hanging="425" w:firstLineChars="0"/>
              <w:jc w:val="left"/>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加密算法：支持SM2非对称加密；</w:t>
            </w:r>
          </w:p>
          <w:p>
            <w:pPr>
              <w:widowControl/>
              <w:numPr>
                <w:ilvl w:val="0"/>
                <w:numId w:val="10"/>
              </w:numPr>
              <w:spacing w:line="560" w:lineRule="exact"/>
              <w:ind w:left="425" w:hanging="425" w:firstLineChars="0"/>
              <w:jc w:val="left"/>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数字签名：支持基于数字证书的数字签名和验签功能，支持PKCS#1、PKCS#7等数字签名格式；</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5" w:leftChars="0" w:right="0" w:rightChars="0" w:hanging="425" w:firstLineChars="0"/>
              <w:jc w:val="left"/>
              <w:textAlignment w:val="auto"/>
              <w:rPr>
                <w:rFonts w:hint="eastAsia" w:ascii="仿宋_GB2312" w:hAnsi="仿宋_GB2312" w:eastAsia="仿宋_GB2312" w:cs="仿宋_GB2312"/>
                <w:snapToGrid w:val="0"/>
                <w:color w:val="000000"/>
                <w:sz w:val="28"/>
                <w:szCs w:val="28"/>
              </w:rPr>
            </w:pPr>
            <w:r>
              <w:rPr>
                <w:rFonts w:hint="eastAsia" w:ascii="仿宋_GB2312" w:hAnsi="仿宋_GB2312" w:eastAsia="仿宋_GB2312" w:cs="仿宋_GB2312"/>
                <w:snapToGrid w:val="0"/>
                <w:color w:val="000000"/>
                <w:sz w:val="28"/>
                <w:szCs w:val="28"/>
                <w:lang w:val="en-US" w:eastAsia="zh-CN"/>
              </w:rPr>
              <w:t>密钥存储：容量不低于64K；</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5" w:leftChars="0" w:right="0" w:rightChars="0" w:hanging="425" w:firstLineChars="0"/>
              <w:jc w:val="left"/>
              <w:textAlignment w:val="auto"/>
              <w:rPr>
                <w:rFonts w:hint="eastAsia" w:ascii="仿宋_GB2312" w:hAnsi="仿宋_GB2312" w:eastAsia="仿宋_GB2312" w:cs="仿宋_GB2312"/>
                <w:b w:val="0"/>
                <w:bCs w:val="0"/>
                <w:snapToGrid w:val="0"/>
                <w:color w:val="000000"/>
                <w:sz w:val="28"/>
                <w:szCs w:val="28"/>
                <w:vertAlign w:val="baseline"/>
              </w:rPr>
            </w:pPr>
            <w:r>
              <w:rPr>
                <w:rFonts w:hint="eastAsia" w:ascii="仿宋_GB2312" w:hAnsi="仿宋_GB2312" w:eastAsia="仿宋_GB2312" w:cs="仿宋_GB2312"/>
                <w:snapToGrid w:val="0"/>
                <w:color w:val="000000"/>
                <w:sz w:val="28"/>
                <w:szCs w:val="28"/>
                <w:lang w:val="en-US" w:eastAsia="zh-CN"/>
              </w:rPr>
              <w:t>具有商用密码产品认证证书。</w:t>
            </w:r>
          </w:p>
        </w:tc>
        <w:tc>
          <w:tcPr>
            <w:tcW w:w="62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sz w:val="28"/>
                <w:szCs w:val="28"/>
              </w:rPr>
              <w:t>2</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sz w:val="28"/>
                <w:szCs w:val="28"/>
              </w:rPr>
              <w:t>数字证书</w:t>
            </w:r>
          </w:p>
        </w:tc>
        <w:tc>
          <w:tcPr>
            <w:tcW w:w="7156" w:type="dxa"/>
            <w:vAlign w:val="center"/>
          </w:tcPr>
          <w:p>
            <w:pPr>
              <w:widowControl/>
              <w:numPr>
                <w:ilvl w:val="0"/>
                <w:numId w:val="10"/>
              </w:numPr>
              <w:spacing w:line="560" w:lineRule="exact"/>
              <w:ind w:left="425" w:hanging="425" w:firstLineChars="0"/>
              <w:jc w:val="left"/>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支持X.509 V3格式</w:t>
            </w:r>
          </w:p>
          <w:p>
            <w:pPr>
              <w:widowControl/>
              <w:numPr>
                <w:ilvl w:val="0"/>
                <w:numId w:val="10"/>
              </w:numPr>
              <w:spacing w:line="560" w:lineRule="exact"/>
              <w:ind w:left="425" w:hanging="425" w:firstLineChars="0"/>
              <w:jc w:val="left"/>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支持存储到ukey、密码机等密码设备中</w:t>
            </w:r>
          </w:p>
          <w:p>
            <w:pPr>
              <w:widowControl/>
              <w:numPr>
                <w:ilvl w:val="0"/>
                <w:numId w:val="10"/>
              </w:numPr>
              <w:spacing w:line="560" w:lineRule="exact"/>
              <w:ind w:left="425" w:hanging="425" w:firstLineChars="0"/>
              <w:jc w:val="left"/>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支持SM2算法的电子签名及加解密</w:t>
            </w:r>
          </w:p>
          <w:p>
            <w:pPr>
              <w:widowControl/>
              <w:numPr>
                <w:ilvl w:val="0"/>
                <w:numId w:val="10"/>
              </w:numPr>
              <w:spacing w:line="560" w:lineRule="exact"/>
              <w:ind w:left="425" w:hanging="425" w:firstLineChars="0"/>
              <w:jc w:val="left"/>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支持个人证书、单位证书等类型数字证书</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5" w:leftChars="0" w:right="0" w:rightChars="0" w:hanging="425" w:firstLineChars="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napToGrid w:val="0"/>
                <w:color w:val="000000"/>
                <w:sz w:val="28"/>
                <w:szCs w:val="28"/>
                <w:lang w:val="en-US" w:eastAsia="zh-CN"/>
              </w:rPr>
              <w:t>支持通过在线证书服务接口申请、更新数字证书；</w:t>
            </w:r>
          </w:p>
          <w:p>
            <w:pPr>
              <w:keepNext w:val="0"/>
              <w:keepLines w:val="0"/>
              <w:pageBreakBefore w:val="0"/>
              <w:widowControl/>
              <w:numPr>
                <w:ilvl w:val="0"/>
                <w:numId w:val="10"/>
              </w:numPr>
              <w:kinsoku/>
              <w:wordWrap/>
              <w:overflowPunct/>
              <w:topLinePunct w:val="0"/>
              <w:autoSpaceDE/>
              <w:autoSpaceDN/>
              <w:bidi w:val="0"/>
              <w:adjustRightInd/>
              <w:snapToGrid/>
              <w:spacing w:line="560" w:lineRule="exact"/>
              <w:ind w:left="425" w:leftChars="0" w:right="0" w:rightChars="0" w:hanging="425" w:firstLineChars="0"/>
              <w:jc w:val="left"/>
              <w:textAlignment w:val="auto"/>
              <w:rPr>
                <w:rFonts w:hint="eastAsia" w:ascii="仿宋_GB2312" w:hAnsi="仿宋_GB2312" w:eastAsia="仿宋_GB2312" w:cs="仿宋_GB2312"/>
                <w:b w:val="0"/>
                <w:bCs w:val="0"/>
                <w:sz w:val="28"/>
                <w:szCs w:val="28"/>
                <w:vertAlign w:val="baseline"/>
              </w:rPr>
            </w:pPr>
            <w:r>
              <w:rPr>
                <w:rFonts w:hint="eastAsia" w:ascii="仿宋_GB2312" w:hAnsi="仿宋_GB2312" w:eastAsia="仿宋_GB2312" w:cs="仿宋_GB2312"/>
                <w:snapToGrid w:val="0"/>
                <w:color w:val="000000"/>
                <w:sz w:val="28"/>
                <w:szCs w:val="28"/>
                <w:lang w:val="en-US" w:eastAsia="zh-CN"/>
              </w:rPr>
              <w:t>提供签名证书、加密证书双证书</w:t>
            </w:r>
            <w:r>
              <w:rPr>
                <w:rFonts w:hint="eastAsia" w:ascii="仿宋_GB2312" w:hAnsi="仿宋_GB2312" w:eastAsia="仿宋_GB2312" w:cs="仿宋_GB2312"/>
                <w:snapToGrid w:val="0"/>
                <w:color w:val="000000"/>
                <w:sz w:val="28"/>
                <w:szCs w:val="28"/>
              </w:rPr>
              <w:t>书</w:t>
            </w:r>
          </w:p>
        </w:tc>
        <w:tc>
          <w:tcPr>
            <w:tcW w:w="626"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105" w:leftChars="50" w:right="105" w:rightChars="50"/>
              <w:jc w:val="center"/>
              <w:textAlignment w:val="auto"/>
              <w:rPr>
                <w:rFonts w:hint="eastAsia" w:ascii="仿宋_GB2312" w:hAnsi="仿宋_GB2312" w:eastAsia="仿宋_GB2312" w:cs="仿宋_GB2312"/>
                <w:b w:val="0"/>
                <w:bCs w:val="0"/>
                <w:sz w:val="28"/>
                <w:szCs w:val="28"/>
                <w:vertAlign w:val="baseline"/>
              </w:rPr>
            </w:pPr>
          </w:p>
        </w:tc>
      </w:tr>
    </w:tbl>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 w:val="0"/>
          <w:bCs w:val="0"/>
          <w:sz w:val="32"/>
          <w:szCs w:val="32"/>
        </w:rPr>
      </w:pPr>
    </w:p>
    <w:p>
      <w:pPr>
        <w:pStyle w:val="5"/>
        <w:pageBreakBefore w:val="0"/>
        <w:numPr>
          <w:ilvl w:val="0"/>
          <w:numId w:val="8"/>
        </w:numPr>
        <w:kinsoku/>
        <w:wordWrap/>
        <w:overflowPunct/>
        <w:autoSpaceDE/>
        <w:autoSpaceDN/>
        <w:bidi w:val="0"/>
        <w:adjustRightInd/>
        <w:spacing w:before="0" w:after="0" w:line="560" w:lineRule="exact"/>
        <w:ind w:left="-210" w:leftChars="0" w:right="105" w:rightChars="50" w:firstLine="420" w:firstLineChars="0"/>
        <w:textAlignment w:val="auto"/>
        <w:outlineLvl w:val="9"/>
        <w:rPr>
          <w:rFonts w:hint="eastAsia" w:ascii="仿宋_GB2312" w:hAnsi="仿宋_GB2312" w:eastAsia="仿宋_GB2312" w:cs="仿宋_GB2312"/>
          <w:b w:val="0"/>
          <w:szCs w:val="32"/>
        </w:rPr>
      </w:pPr>
      <w:r>
        <w:rPr>
          <w:rFonts w:hint="eastAsia" w:ascii="仿宋_GB2312" w:hAnsi="仿宋_GB2312" w:eastAsia="仿宋_GB2312" w:cs="仿宋_GB2312"/>
          <w:b w:val="0"/>
          <w:szCs w:val="32"/>
        </w:rPr>
        <w:t>印章的申领和使用</w:t>
      </w:r>
    </w:p>
    <w:p>
      <w:pPr>
        <w:pStyle w:val="6"/>
        <w:pageBreakBefore w:val="0"/>
        <w:numPr>
          <w:ilvl w:val="0"/>
          <w:numId w:val="11"/>
        </w:numPr>
        <w:kinsoku/>
        <w:wordWrap/>
        <w:overflowPunct/>
        <w:autoSpaceDE/>
        <w:autoSpaceDN/>
        <w:bidi w:val="0"/>
        <w:adjustRightInd/>
        <w:spacing w:before="0" w:after="0" w:line="560" w:lineRule="exact"/>
        <w:ind w:left="845" w:leftChars="0" w:right="105" w:rightChars="50" w:hanging="425" w:firstLineChars="0"/>
        <w:textAlignment w:val="auto"/>
        <w:outlineLvl w:val="2"/>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rPr>
        <w:t>印章申领</w:t>
      </w:r>
    </w:p>
    <w:p>
      <w:pPr>
        <w:pageBreakBefore w:val="0"/>
        <w:kinsoku/>
        <w:wordWrap/>
        <w:overflowPunct/>
        <w:autoSpaceDE/>
        <w:autoSpaceDN/>
        <w:bidi w:val="0"/>
        <w:adjustRightInd/>
        <w:spacing w:line="240" w:lineRule="auto"/>
        <w:ind w:left="105" w:leftChars="50" w:right="105" w:rightChars="50"/>
        <w:jc w:val="center"/>
        <w:textAlignment w:val="auto"/>
        <w:rPr>
          <w:rFonts w:hint="eastAsia" w:ascii="仿宋_GB2312" w:hAnsi="仿宋_GB2312" w:eastAsia="仿宋_GB2312" w:cs="仿宋_GB2312"/>
          <w:b w:val="0"/>
          <w:szCs w:val="32"/>
          <w:lang w:eastAsia="zh-CN"/>
        </w:rPr>
      </w:pPr>
      <w:r>
        <w:rPr>
          <w:rFonts w:hint="eastAsia" w:ascii="仿宋_GB2312" w:hAnsi="仿宋_GB2312" w:eastAsia="仿宋_GB2312" w:cs="仿宋_GB2312"/>
          <w:b w:val="0"/>
          <w:szCs w:val="32"/>
          <w:lang w:eastAsia="zh-CN"/>
        </w:rPr>
        <w:drawing>
          <wp:inline distT="0" distB="0" distL="114300" distR="114300">
            <wp:extent cx="5758180" cy="2247900"/>
            <wp:effectExtent l="0" t="0" r="2540" b="7620"/>
            <wp:docPr id="17" name="图片 17" descr="数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数超"/>
                    <pic:cNvPicPr>
                      <a:picLocks noChangeAspect="1"/>
                    </pic:cNvPicPr>
                  </pic:nvPicPr>
                  <pic:blipFill>
                    <a:blip r:embed="rId8"/>
                    <a:stretch>
                      <a:fillRect/>
                    </a:stretch>
                  </pic:blipFill>
                  <pic:spPr>
                    <a:xfrm>
                      <a:off x="0" y="0"/>
                      <a:ext cx="5758180" cy="2247900"/>
                    </a:xfrm>
                    <a:prstGeom prst="rect">
                      <a:avLst/>
                    </a:prstGeom>
                  </pic:spPr>
                </pic:pic>
              </a:graphicData>
            </a:graphic>
          </wp:inline>
        </w:drawing>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红色方框代表：企业；</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蓝色方框代表：</w:t>
      </w:r>
      <w:r>
        <w:rPr>
          <w:rFonts w:hint="eastAsia" w:ascii="仿宋_GB2312" w:hAnsi="仿宋_GB2312" w:eastAsia="仿宋_GB2312" w:cs="仿宋_GB2312"/>
          <w:sz w:val="32"/>
          <w:szCs w:val="32"/>
          <w:lang w:val="en-US" w:eastAsia="zh-CN"/>
        </w:rPr>
        <w:t>海南省数据产品超市</w:t>
      </w:r>
      <w:r>
        <w:rPr>
          <w:rFonts w:hint="eastAsia" w:ascii="仿宋_GB2312" w:hAnsi="仿宋_GB2312" w:eastAsia="仿宋_GB2312" w:cs="仿宋_GB2312"/>
          <w:sz w:val="32"/>
          <w:szCs w:val="32"/>
        </w:rPr>
        <w:t>；</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绿色方框代表：海南省统一电子印章平台；</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橙色方框代表：服务商。</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企业法人登录“海易办”申领电子印章；</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申领时可自由选择服务商；</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海南省数据产品超市接收用户款项后</w:t>
      </w:r>
      <w:r>
        <w:rPr>
          <w:rFonts w:hint="eastAsia" w:ascii="仿宋_GB2312" w:hAnsi="仿宋_GB2312" w:eastAsia="仿宋_GB2312" w:cs="仿宋_GB2312"/>
          <w:sz w:val="32"/>
          <w:szCs w:val="32"/>
        </w:rPr>
        <w:t>，统一电子印章平台根据用户的选择向指定服务商提供的CA请求签发数字证书制作电子印章；</w:t>
      </w:r>
    </w:p>
    <w:p>
      <w:pPr>
        <w:pageBreakBefore w:val="0"/>
        <w:numPr>
          <w:ilvl w:val="0"/>
          <w:numId w:val="12"/>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企业法人可根据所需选择是否</w:t>
      </w:r>
      <w:r>
        <w:rPr>
          <w:rFonts w:hint="eastAsia" w:ascii="仿宋_GB2312" w:hAnsi="仿宋_GB2312" w:eastAsia="仿宋_GB2312" w:cs="仿宋_GB2312"/>
          <w:sz w:val="32"/>
          <w:szCs w:val="32"/>
          <w:lang w:val="en-US" w:eastAsia="zh-CN"/>
        </w:rPr>
        <w:t>申领Uk</w:t>
      </w:r>
      <w:r>
        <w:rPr>
          <w:rFonts w:hint="eastAsia" w:ascii="仿宋_GB2312" w:hAnsi="仿宋_GB2312" w:eastAsia="仿宋_GB2312" w:cs="仿宋_GB2312"/>
          <w:sz w:val="32"/>
          <w:szCs w:val="32"/>
        </w:rPr>
        <w:t>ey，若选择</w:t>
      </w:r>
      <w:r>
        <w:rPr>
          <w:rFonts w:hint="eastAsia" w:ascii="仿宋_GB2312" w:hAnsi="仿宋_GB2312" w:eastAsia="仿宋_GB2312" w:cs="仿宋_GB2312"/>
          <w:sz w:val="32"/>
          <w:szCs w:val="32"/>
          <w:lang w:val="en-US" w:eastAsia="zh-CN"/>
        </w:rPr>
        <w:t>申领Uk</w:t>
      </w:r>
      <w:r>
        <w:rPr>
          <w:rFonts w:hint="eastAsia" w:ascii="仿宋_GB2312" w:hAnsi="仿宋_GB2312" w:eastAsia="仿宋_GB2312" w:cs="仿宋_GB2312"/>
          <w:sz w:val="32"/>
          <w:szCs w:val="32"/>
        </w:rPr>
        <w:t>ey类型，由服务商根据用户申请信息制作并邮寄</w:t>
      </w:r>
      <w:r>
        <w:rPr>
          <w:rFonts w:hint="eastAsia" w:ascii="仿宋_GB2312" w:hAnsi="仿宋_GB2312" w:eastAsia="仿宋_GB2312" w:cs="仿宋_GB2312"/>
          <w:sz w:val="32"/>
          <w:szCs w:val="32"/>
          <w:lang w:val="en-US" w:eastAsia="zh-CN"/>
        </w:rPr>
        <w:t>Uk</w:t>
      </w:r>
      <w:r>
        <w:rPr>
          <w:rFonts w:hint="eastAsia" w:ascii="仿宋_GB2312" w:hAnsi="仿宋_GB2312" w:eastAsia="仿宋_GB2312" w:cs="仿宋_GB2312"/>
          <w:sz w:val="32"/>
          <w:szCs w:val="32"/>
        </w:rPr>
        <w:t>ey给企业法人，企业法人进行系统登陆并实名后可绑定该企业关联的云章。</w:t>
      </w:r>
    </w:p>
    <w:p>
      <w:pPr>
        <w:pStyle w:val="6"/>
        <w:pageBreakBefore w:val="0"/>
        <w:numPr>
          <w:ilvl w:val="0"/>
          <w:numId w:val="11"/>
        </w:numPr>
        <w:kinsoku/>
        <w:wordWrap/>
        <w:overflowPunct/>
        <w:autoSpaceDE/>
        <w:autoSpaceDN/>
        <w:bidi w:val="0"/>
        <w:adjustRightInd/>
        <w:spacing w:line="560" w:lineRule="exact"/>
        <w:ind w:left="845" w:leftChars="0" w:right="105" w:rightChars="50" w:hanging="425" w:firstLineChars="0"/>
        <w:textAlignment w:val="auto"/>
        <w:outlineLvl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手动制作印章过程</w:t>
      </w:r>
    </w:p>
    <w:p>
      <w:pPr>
        <w:jc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drawing>
          <wp:inline distT="0" distB="0" distL="114300" distR="114300">
            <wp:extent cx="4351655" cy="7674610"/>
            <wp:effectExtent l="0" t="0" r="6985" b="6350"/>
            <wp:docPr id="12" name="图片 1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2"/>
                    <pic:cNvPicPr>
                      <a:picLocks noChangeAspect="1"/>
                    </pic:cNvPicPr>
                  </pic:nvPicPr>
                  <pic:blipFill>
                    <a:blip r:embed="rId9"/>
                    <a:stretch>
                      <a:fillRect/>
                    </a:stretch>
                  </pic:blipFill>
                  <pic:spPr>
                    <a:xfrm>
                      <a:off x="0" y="0"/>
                      <a:ext cx="4351655" cy="7674610"/>
                    </a:xfrm>
                    <a:prstGeom prst="rect">
                      <a:avLst/>
                    </a:prstGeom>
                  </pic:spPr>
                </pic:pic>
              </a:graphicData>
            </a:graphic>
          </wp:inline>
        </w:drawing>
      </w:r>
    </w:p>
    <w:p>
      <w:pPr>
        <w:pageBreakBefore w:val="0"/>
        <w:numPr>
          <w:ilvl w:val="-1"/>
          <w:numId w:val="0"/>
        </w:numPr>
        <w:kinsoku/>
        <w:wordWrap/>
        <w:overflowPunct/>
        <w:autoSpaceDE/>
        <w:autoSpaceDN/>
        <w:bidi w:val="0"/>
        <w:adjustRightInd/>
        <w:spacing w:line="560" w:lineRule="exact"/>
        <w:ind w:left="105" w:leftChars="50" w:right="105" w:rightChars="50" w:firstLine="0" w:firstLineChars="0"/>
        <w:textAlignment w:val="auto"/>
        <w:rPr>
          <w:rFonts w:hint="eastAsia" w:ascii="楷体_GB2312" w:hAnsi="楷体_GB2312" w:eastAsia="楷体_GB2312" w:cs="楷体_GB2312"/>
          <w:b w:val="0"/>
          <w:bCs/>
          <w:color w:val="auto"/>
          <w:kern w:val="1"/>
          <w:sz w:val="32"/>
          <w:szCs w:val="32"/>
          <w:highlight w:val="none"/>
          <w:lang w:eastAsia="zh-CN"/>
        </w:rPr>
      </w:pPr>
      <w:r>
        <w:rPr>
          <w:rFonts w:hint="eastAsia" w:ascii="仿宋_GB2312" w:hAnsi="仿宋_GB2312" w:eastAsia="仿宋_GB2312" w:cs="仿宋_GB2312"/>
          <w:sz w:val="32"/>
          <w:szCs w:val="32"/>
        </w:rPr>
        <w:t>流程说明：</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企业法人登录“海易办”申领电子印章；</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申领时先自由选择服务商；</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在系统中填写申请表，并上传加盖实物章的电子印章申请表；</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在线支付之后，完成申请。</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服务商登录电子印章制作系统后，将查看到各自的工单。</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服务商审核信息无误之后，在系统中直接打开印章申请表在线处理印模并完成电子印章制作。</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根据用户选择的存储方式进行存储，云端存储将直接通知用户制作完成，</w:t>
      </w:r>
      <w:r>
        <w:rPr>
          <w:rFonts w:hint="eastAsia" w:ascii="仿宋_GB2312" w:hAnsi="仿宋_GB2312" w:eastAsia="仿宋_GB2312" w:cs="仿宋_GB2312"/>
          <w:sz w:val="32"/>
          <w:szCs w:val="32"/>
          <w:lang w:val="en-US" w:eastAsia="zh-CN"/>
        </w:rPr>
        <w:t>U</w:t>
      </w:r>
      <w:r>
        <w:rPr>
          <w:rFonts w:hint="eastAsia" w:ascii="仿宋_GB2312" w:hAnsi="仿宋_GB2312" w:eastAsia="仿宋_GB2312" w:cs="仿宋_GB2312"/>
          <w:sz w:val="32"/>
          <w:szCs w:val="32"/>
        </w:rPr>
        <w:t>key存储将按照用户填写的收件地址进行邮寄，发货成功后，服务商需在系统上更新发货已完成的信息。</w:t>
      </w:r>
    </w:p>
    <w:p>
      <w:pPr>
        <w:pageBreakBefore w:val="0"/>
        <w:numPr>
          <w:ilvl w:val="0"/>
          <w:numId w:val="13"/>
        </w:numPr>
        <w:kinsoku/>
        <w:wordWrap/>
        <w:overflowPunct/>
        <w:autoSpaceDE/>
        <w:autoSpaceDN/>
        <w:bidi w:val="0"/>
        <w:adjustRightInd/>
        <w:spacing w:line="560" w:lineRule="exact"/>
        <w:ind w:left="845" w:leftChars="0" w:right="105" w:rightChars="50" w:hanging="425" w:firstLineChars="0"/>
        <w:textAlignment w:val="auto"/>
        <w:rPr>
          <w:rFonts w:hint="eastAsia" w:ascii="楷体_GB2312" w:hAnsi="楷体_GB2312" w:eastAsia="楷体_GB2312" w:cs="楷体_GB2312"/>
          <w:b w:val="0"/>
          <w:bCs/>
          <w:color w:val="auto"/>
          <w:kern w:val="1"/>
          <w:sz w:val="32"/>
          <w:szCs w:val="32"/>
          <w:highlight w:val="none"/>
        </w:rPr>
      </w:pPr>
      <w:r>
        <w:rPr>
          <w:rFonts w:hint="eastAsia" w:ascii="仿宋_GB2312" w:hAnsi="仿宋_GB2312" w:eastAsia="仿宋_GB2312" w:cs="仿宋_GB2312"/>
          <w:sz w:val="32"/>
          <w:szCs w:val="32"/>
        </w:rPr>
        <w:t>印章制作成功之后，用户可登录系统申请自助开票，开票成功之后可下载电子发票自行妥善保管。</w:t>
      </w:r>
    </w:p>
    <w:p>
      <w:pPr>
        <w:pStyle w:val="6"/>
        <w:pageBreakBefore w:val="0"/>
        <w:widowControl w:val="0"/>
        <w:numPr>
          <w:ilvl w:val="0"/>
          <w:numId w:val="11"/>
        </w:numPr>
        <w:kinsoku/>
        <w:wordWrap/>
        <w:overflowPunct/>
        <w:autoSpaceDE/>
        <w:autoSpaceDN/>
        <w:bidi w:val="0"/>
        <w:adjustRightInd/>
        <w:spacing w:before="0" w:after="0" w:line="560" w:lineRule="exact"/>
        <w:ind w:left="845" w:leftChars="0" w:right="105" w:rightChars="50" w:hanging="425"/>
        <w:jc w:val="center"/>
        <w:textAlignment w:val="auto"/>
        <w:outlineLvl w:val="2"/>
        <w:rPr>
          <w:rFonts w:hint="eastAsia" w:ascii="楷体_GB2312" w:hAnsi="楷体_GB2312" w:eastAsia="楷体_GB2312" w:cs="楷体_GB2312"/>
          <w:b w:val="0"/>
          <w:bCs/>
          <w:color w:val="auto"/>
          <w:kern w:val="1"/>
          <w:sz w:val="32"/>
          <w:szCs w:val="32"/>
          <w:highlight w:val="none"/>
          <w:lang w:eastAsia="zh-CN"/>
        </w:rPr>
      </w:pPr>
      <w:r>
        <w:rPr>
          <w:rFonts w:hint="eastAsia" w:ascii="仿宋_GB2312" w:hAnsi="仿宋_GB2312" w:eastAsia="仿宋_GB2312" w:cs="仿宋_GB2312"/>
          <w:b w:val="0"/>
          <w:szCs w:val="32"/>
        </w:rPr>
        <w:t>签章过程</w:t>
      </w:r>
    </w:p>
    <w:p>
      <w:pPr>
        <w:pageBreakBefore w:val="0"/>
        <w:widowControl/>
        <w:numPr>
          <w:ilvl w:val="0"/>
          <w:numId w:val="14"/>
        </w:numPr>
        <w:kinsoku/>
        <w:wordWrap/>
        <w:overflowPunct/>
        <w:autoSpaceDE/>
        <w:autoSpaceDN/>
        <w:bidi w:val="0"/>
        <w:adjustRightInd/>
        <w:spacing w:line="560" w:lineRule="exact"/>
        <w:ind w:left="845" w:leftChars="0" w:right="105" w:rightChars="50" w:hanging="425"/>
        <w:jc w:val="left"/>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color w:val="auto"/>
          <w:kern w:val="2"/>
          <w:sz w:val="32"/>
          <w:szCs w:val="32"/>
          <w:highlight w:val="none"/>
          <w:lang w:val="en-US" w:eastAsia="zh-CN"/>
        </w:rPr>
        <w:t>基础签章过程</w:t>
      </w:r>
    </w:p>
    <w:p>
      <w:pPr>
        <w:pageBreakBefore w:val="0"/>
        <w:widowControl/>
        <w:numPr>
          <w:ilvl w:val="0"/>
          <w:numId w:val="0"/>
        </w:numPr>
        <w:kinsoku/>
        <w:wordWrap/>
        <w:overflowPunct/>
        <w:autoSpaceDE/>
        <w:autoSpaceDN/>
        <w:bidi w:val="0"/>
        <w:adjustRightInd/>
        <w:spacing w:line="240" w:lineRule="auto"/>
        <w:ind w:left="0" w:leftChars="0" w:right="105" w:rightChars="50"/>
        <w:jc w:val="center"/>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drawing>
          <wp:inline distT="0" distB="0" distL="114300" distR="114300">
            <wp:extent cx="5387975" cy="3402965"/>
            <wp:effectExtent l="0" t="0" r="6985" b="10795"/>
            <wp:docPr id="4" name="图片 4" descr="签章过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签章过程"/>
                    <pic:cNvPicPr>
                      <a:picLocks noChangeAspect="1"/>
                    </pic:cNvPicPr>
                  </pic:nvPicPr>
                  <pic:blipFill>
                    <a:blip r:embed="rId10"/>
                    <a:stretch>
                      <a:fillRect/>
                    </a:stretch>
                  </pic:blipFill>
                  <pic:spPr>
                    <a:xfrm>
                      <a:off x="0" y="0"/>
                      <a:ext cx="5387975" cy="3402965"/>
                    </a:xfrm>
                    <a:prstGeom prst="rect">
                      <a:avLst/>
                    </a:prstGeom>
                  </pic:spPr>
                </pic:pic>
              </a:graphicData>
            </a:graphic>
          </wp:inline>
        </w:drawing>
      </w:r>
    </w:p>
    <w:p>
      <w:pPr>
        <w:pageBreakBefore w:val="0"/>
        <w:numPr>
          <w:ilvl w:val="-1"/>
          <w:numId w:val="0"/>
        </w:numPr>
        <w:kinsoku/>
        <w:wordWrap/>
        <w:overflowPunct/>
        <w:autoSpaceDE/>
        <w:autoSpaceDN/>
        <w:bidi w:val="0"/>
        <w:adjustRightIn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商事</w:t>
      </w:r>
      <w:r>
        <w:rPr>
          <w:rFonts w:hint="eastAsia" w:ascii="仿宋_GB2312" w:hAnsi="仿宋_GB2312" w:eastAsia="仿宋_GB2312" w:cs="仿宋_GB2312"/>
          <w:sz w:val="32"/>
          <w:szCs w:val="32"/>
        </w:rPr>
        <w:t>业务场景下</w:t>
      </w:r>
      <w:r>
        <w:rPr>
          <w:rFonts w:hint="eastAsia" w:ascii="仿宋_GB2312" w:hAnsi="仿宋_GB2312" w:eastAsia="仿宋_GB2312" w:cs="仿宋_GB2312"/>
          <w:sz w:val="32"/>
          <w:szCs w:val="32"/>
          <w:lang w:val="en-US" w:eastAsia="zh-CN"/>
        </w:rPr>
        <w:t>使用电子印章，</w:t>
      </w:r>
      <w:r>
        <w:rPr>
          <w:rFonts w:hint="eastAsia" w:ascii="仿宋_GB2312" w:hAnsi="仿宋_GB2312" w:eastAsia="仿宋_GB2312" w:cs="仿宋_GB2312"/>
          <w:sz w:val="32"/>
          <w:szCs w:val="32"/>
        </w:rPr>
        <w:t>通过用章开放服务，在线或本地打开待签章文件，选择云签章扫描二维码方式完成签章，或选择插</w:t>
      </w:r>
      <w:r>
        <w:rPr>
          <w:rFonts w:hint="eastAsia" w:ascii="仿宋_GB2312" w:hAnsi="仿宋_GB2312" w:eastAsia="仿宋_GB2312" w:cs="仿宋_GB2312"/>
          <w:sz w:val="32"/>
          <w:szCs w:val="32"/>
          <w:lang w:val="en-US" w:eastAsia="zh-CN"/>
        </w:rPr>
        <w:t>Uk</w:t>
      </w:r>
      <w:r>
        <w:rPr>
          <w:rFonts w:hint="eastAsia" w:ascii="仿宋_GB2312" w:hAnsi="仿宋_GB2312" w:eastAsia="仿宋_GB2312" w:cs="仿宋_GB2312"/>
          <w:sz w:val="32"/>
          <w:szCs w:val="32"/>
        </w:rPr>
        <w:t>ey签章输入密码方式完成签章。</w:t>
      </w:r>
    </w:p>
    <w:p>
      <w:pPr>
        <w:pageBreakBefore w:val="0"/>
        <w:widowControl/>
        <w:numPr>
          <w:ilvl w:val="-1"/>
          <w:numId w:val="0"/>
        </w:numPr>
        <w:kinsoku/>
        <w:wordWrap/>
        <w:overflowPunct/>
        <w:autoSpaceDE/>
        <w:autoSpaceDN/>
        <w:bidi w:val="0"/>
        <w:adjustRightIn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sz w:val="32"/>
          <w:szCs w:val="32"/>
        </w:rPr>
        <w:t>统一客户端只支持操作系统环境Window 7及以上版本，文件格式为PDF和OFD。</w:t>
      </w:r>
    </w:p>
    <w:p>
      <w:pPr>
        <w:pageBreakBefore w:val="0"/>
        <w:widowControl/>
        <w:numPr>
          <w:ilvl w:val="0"/>
          <w:numId w:val="14"/>
        </w:numPr>
        <w:kinsoku/>
        <w:wordWrap/>
        <w:overflowPunct/>
        <w:autoSpaceDE/>
        <w:autoSpaceDN/>
        <w:bidi w:val="0"/>
        <w:adjustRightInd/>
        <w:spacing w:line="560" w:lineRule="exact"/>
        <w:ind w:left="845" w:leftChars="0" w:right="105" w:rightChars="50" w:hanging="425"/>
        <w:jc w:val="left"/>
        <w:textAlignment w:val="auto"/>
        <w:outlineLvl w:val="9"/>
        <w:rPr>
          <w:rFonts w:hint="eastAsia" w:ascii="仿宋_GB2312" w:hAnsi="仿宋_GB2312" w:eastAsia="仿宋_GB2312" w:cs="仿宋_GB2312"/>
          <w:b w:val="0"/>
          <w:bCs w:val="0"/>
          <w:color w:val="auto"/>
          <w:kern w:val="2"/>
          <w:sz w:val="32"/>
          <w:szCs w:val="32"/>
          <w:highlight w:val="none"/>
          <w:lang w:val="en-US" w:eastAsia="zh-CN"/>
        </w:rPr>
      </w:pPr>
      <w:r>
        <w:rPr>
          <w:rFonts w:hint="eastAsia" w:ascii="仿宋_GB2312" w:hAnsi="仿宋_GB2312" w:eastAsia="仿宋_GB2312" w:cs="仿宋_GB2312"/>
          <w:b w:val="0"/>
          <w:bCs w:val="0"/>
          <w:kern w:val="2"/>
          <w:sz w:val="32"/>
          <w:szCs w:val="32"/>
          <w:lang w:val="en-US" w:eastAsia="zh-CN"/>
        </w:rPr>
        <w:t>定制化签章过程</w:t>
      </w:r>
    </w:p>
    <w:p>
      <w:pPr>
        <w:numPr>
          <w:ilvl w:val="0"/>
          <w:numId w:val="0"/>
        </w:numPr>
        <w:spacing w:line="240" w:lineRule="auto"/>
        <w:ind w:left="105" w:leftChars="50" w:right="105" w:rightChars="50" w:firstLine="480"/>
        <w:jc w:val="center"/>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color w:val="auto"/>
          <w:kern w:val="1"/>
          <w:sz w:val="32"/>
          <w:szCs w:val="32"/>
          <w:highlight w:val="none"/>
          <w:lang w:eastAsia="zh-CN"/>
        </w:rPr>
        <w:drawing>
          <wp:inline distT="0" distB="0" distL="114300" distR="114300">
            <wp:extent cx="4124325" cy="3333750"/>
            <wp:effectExtent l="0" t="0" r="5715" b="3810"/>
            <wp:docPr id="3" name="图片 3" descr="签章p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签章p后"/>
                    <pic:cNvPicPr>
                      <a:picLocks noChangeAspect="1"/>
                    </pic:cNvPicPr>
                  </pic:nvPicPr>
                  <pic:blipFill>
                    <a:blip r:embed="rId11"/>
                    <a:stretch>
                      <a:fillRect/>
                    </a:stretch>
                  </pic:blipFill>
                  <pic:spPr>
                    <a:xfrm>
                      <a:off x="0" y="0"/>
                      <a:ext cx="4124325" cy="3333750"/>
                    </a:xfrm>
                    <a:prstGeom prst="rect">
                      <a:avLst/>
                    </a:prstGeom>
                  </pic:spPr>
                </pic:pic>
              </a:graphicData>
            </a:graphic>
          </wp:inline>
        </w:drawing>
      </w:r>
    </w:p>
    <w:p>
      <w:pPr>
        <w:pStyle w:val="16"/>
        <w:ind w:firstLine="480"/>
        <w:rPr>
          <w:rFonts w:hint="eastAsia"/>
        </w:rPr>
      </w:pPr>
      <w:r>
        <w:rPr>
          <w:rFonts w:hint="eastAsia" w:ascii="仿宋_GB2312" w:hAnsi="仿宋_GB2312" w:eastAsia="仿宋_GB2312" w:cs="仿宋_GB2312"/>
          <w:sz w:val="32"/>
          <w:szCs w:val="32"/>
          <w:lang w:val="en-US" w:eastAsia="zh-CN"/>
        </w:rPr>
        <w:t>服务商对商事场景提供电子印章服务时，服务商需先完成与平台</w:t>
      </w:r>
      <w:r>
        <w:rPr>
          <w:rFonts w:hint="eastAsia" w:ascii="仿宋_GB2312" w:hAnsi="仿宋_GB2312" w:eastAsia="仿宋_GB2312" w:cs="仿宋_GB2312"/>
          <w:sz w:val="32"/>
          <w:szCs w:val="32"/>
        </w:rPr>
        <w:t>用章开放服务</w:t>
      </w:r>
      <w:r>
        <w:rPr>
          <w:rFonts w:hint="eastAsia" w:ascii="仿宋_GB2312" w:hAnsi="仿宋_GB2312" w:eastAsia="仿宋_GB2312" w:cs="仿宋_GB2312"/>
          <w:sz w:val="32"/>
          <w:szCs w:val="32"/>
          <w:lang w:val="en-US" w:eastAsia="zh-CN"/>
        </w:rPr>
        <w:t>对接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平台强制设定每次签署必须通过海易办人脸识别完成意愿认证，服务商按照自身产品的特地封装自有的签署服务，B2B和B2C的场景直接对接服务商的签署服务完成业务流程流转</w:t>
      </w:r>
      <w:r>
        <w:rPr>
          <w:rFonts w:hint="eastAsia" w:ascii="仿宋_GB2312" w:hAnsi="仿宋_GB2312" w:eastAsia="仿宋_GB2312" w:cs="仿宋_GB2312"/>
          <w:sz w:val="32"/>
          <w:szCs w:val="32"/>
        </w:rPr>
        <w:t>。</w:t>
      </w:r>
    </w:p>
    <w:p>
      <w:pPr>
        <w:pStyle w:val="6"/>
        <w:pageBreakBefore w:val="0"/>
        <w:numPr>
          <w:ilvl w:val="0"/>
          <w:numId w:val="11"/>
        </w:numPr>
        <w:kinsoku/>
        <w:wordWrap/>
        <w:overflowPunct/>
        <w:autoSpaceDE/>
        <w:autoSpaceDN/>
        <w:bidi w:val="0"/>
        <w:adjustRightInd/>
        <w:spacing w:before="0" w:after="0" w:line="560" w:lineRule="exact"/>
        <w:ind w:left="845" w:leftChars="0" w:right="105" w:rightChars="50" w:hanging="425" w:firstLineChars="0"/>
        <w:textAlignment w:val="auto"/>
        <w:outlineLvl w:val="2"/>
        <w:rPr>
          <w:rFonts w:hint="eastAsia" w:ascii="楷体_GB2312" w:hAnsi="楷体_GB2312" w:eastAsia="楷体_GB2312" w:cs="楷体_GB2312"/>
          <w:b w:val="0"/>
          <w:bCs/>
          <w:color w:val="auto"/>
          <w:kern w:val="1"/>
          <w:sz w:val="32"/>
          <w:szCs w:val="32"/>
          <w:highlight w:val="none"/>
        </w:rPr>
      </w:pPr>
      <w:r>
        <w:rPr>
          <w:rFonts w:hint="eastAsia" w:ascii="仿宋_GB2312" w:hAnsi="仿宋_GB2312" w:eastAsia="仿宋_GB2312" w:cs="仿宋_GB2312"/>
          <w:b w:val="0"/>
          <w:szCs w:val="32"/>
        </w:rPr>
        <w:t>验真过程</w:t>
      </w:r>
    </w:p>
    <w:p>
      <w:pPr>
        <w:pageBreakBefore w:val="0"/>
        <w:widowControl w:val="0"/>
        <w:numPr>
          <w:ilvl w:val="0"/>
          <w:numId w:val="0"/>
        </w:numPr>
        <w:kinsoku/>
        <w:wordWrap/>
        <w:overflowPunct/>
        <w:autoSpaceDE/>
        <w:autoSpaceDN/>
        <w:bidi w:val="0"/>
        <w:adjustRightInd/>
        <w:spacing w:line="240" w:lineRule="auto"/>
        <w:ind w:left="105" w:leftChars="50" w:right="105" w:rightChars="50"/>
        <w:jc w:val="center"/>
        <w:textAlignment w:val="auto"/>
        <w:outlineLvl w:val="9"/>
        <w:rPr>
          <w:rFonts w:hint="eastAsia" w:ascii="楷体_GB2312" w:hAnsi="楷体_GB2312" w:eastAsia="楷体_GB2312" w:cs="楷体_GB2312"/>
          <w:b w:val="0"/>
          <w:bCs/>
          <w:color w:val="auto"/>
          <w:kern w:val="1"/>
          <w:sz w:val="32"/>
          <w:szCs w:val="32"/>
          <w:highlight w:val="none"/>
        </w:rPr>
      </w:pPr>
      <w:r>
        <w:rPr>
          <w:rFonts w:hint="eastAsia" w:ascii="楷体_GB2312" w:hAnsi="楷体_GB2312" w:eastAsia="楷体_GB2312" w:cs="楷体_GB2312"/>
          <w:b w:val="0"/>
          <w:bCs/>
          <w:color w:val="auto"/>
          <w:kern w:val="1"/>
          <w:sz w:val="32"/>
          <w:szCs w:val="32"/>
          <w:highlight w:val="none"/>
          <w:lang w:eastAsia="zh-CN"/>
        </w:rPr>
        <w:drawing>
          <wp:inline distT="0" distB="0" distL="114300" distR="114300">
            <wp:extent cx="5612130" cy="1781175"/>
            <wp:effectExtent l="0" t="0" r="11430" b="1905"/>
            <wp:docPr id="16" name="图片 16" descr="验真过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验真过程"/>
                    <pic:cNvPicPr>
                      <a:picLocks noChangeAspect="1"/>
                    </pic:cNvPicPr>
                  </pic:nvPicPr>
                  <pic:blipFill>
                    <a:blip r:embed="rId12"/>
                    <a:stretch>
                      <a:fillRect/>
                    </a:stretch>
                  </pic:blipFill>
                  <pic:spPr>
                    <a:xfrm>
                      <a:off x="0" y="0"/>
                      <a:ext cx="5612130" cy="1781175"/>
                    </a:xfrm>
                    <a:prstGeom prst="rect">
                      <a:avLst/>
                    </a:prstGeom>
                  </pic:spPr>
                </pic:pic>
              </a:graphicData>
            </a:graphic>
          </wp:inline>
        </w:drawing>
      </w:r>
    </w:p>
    <w:p>
      <w:pPr>
        <w:pageBreakBefore w:val="0"/>
        <w:numPr>
          <w:ilvl w:val="0"/>
          <w:numId w:val="15"/>
        </w:numPr>
        <w:kinsoku/>
        <w:wordWrap/>
        <w:overflowPunct/>
        <w:autoSpaceDE/>
        <w:autoSpaceDN/>
        <w:bidi w:val="0"/>
        <w:adjustRightInd/>
        <w:spacing w:line="560" w:lineRule="exact"/>
        <w:ind w:left="1055" w:leftChars="0" w:right="105" w:rightChars="50" w:hanging="425" w:firstLineChars="0"/>
        <w:textAlignment w:val="auto"/>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在线验真：</w:t>
      </w:r>
    </w:p>
    <w:p>
      <w:pPr>
        <w:pageBreakBefore w:val="0"/>
        <w:numPr>
          <w:ilvl w:val="1"/>
          <w:numId w:val="15"/>
        </w:numPr>
        <w:kinsoku/>
        <w:wordWrap/>
        <w:overflowPunct/>
        <w:autoSpaceDE/>
        <w:autoSpaceDN/>
        <w:bidi w:val="0"/>
        <w:adjustRightInd/>
        <w:spacing w:line="560" w:lineRule="exact"/>
        <w:ind w:left="1260" w:leftChars="0" w:right="105" w:rightChars="50" w:hanging="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用户在验真门户上传已签章文件进行一键核验</w:t>
      </w:r>
      <w:r>
        <w:rPr>
          <w:rFonts w:hint="eastAsia" w:ascii="仿宋_GB2312" w:hAnsi="仿宋_GB2312" w:eastAsia="仿宋_GB2312" w:cs="仿宋_GB2312"/>
          <w:sz w:val="32"/>
          <w:szCs w:val="32"/>
          <w:lang w:eastAsia="zh-CN"/>
        </w:rPr>
        <w:t>。</w:t>
      </w:r>
    </w:p>
    <w:p>
      <w:pPr>
        <w:pageBreakBefore w:val="0"/>
        <w:numPr>
          <w:ilvl w:val="1"/>
          <w:numId w:val="15"/>
        </w:numPr>
        <w:kinsoku/>
        <w:wordWrap/>
        <w:overflowPunct/>
        <w:autoSpaceDE/>
        <w:autoSpaceDN/>
        <w:bidi w:val="0"/>
        <w:adjustRightInd/>
        <w:spacing w:line="560" w:lineRule="exact"/>
        <w:ind w:left="1260" w:leftChars="0" w:right="105" w:rightChars="50" w:hanging="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业务系统调用验真开放服务的API接口实现在线验真。</w:t>
      </w:r>
    </w:p>
    <w:p>
      <w:pPr>
        <w:pageBreakBefore w:val="0"/>
        <w:numPr>
          <w:ilvl w:val="0"/>
          <w:numId w:val="15"/>
        </w:numPr>
        <w:kinsoku/>
        <w:wordWrap/>
        <w:overflowPunct/>
        <w:autoSpaceDE/>
        <w:autoSpaceDN/>
        <w:bidi w:val="0"/>
        <w:adjustRightInd/>
        <w:spacing w:line="560" w:lineRule="exact"/>
        <w:ind w:left="1055" w:leftChars="0" w:right="105" w:rightChars="50" w:hanging="425" w:firstLineChars="0"/>
        <w:textAlignment w:val="auto"/>
        <w:outlineLvl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本地验真：</w:t>
      </w:r>
    </w:p>
    <w:p>
      <w:pPr>
        <w:pageBreakBefore w:val="0"/>
        <w:numPr>
          <w:ilvl w:val="1"/>
          <w:numId w:val="15"/>
        </w:numPr>
        <w:kinsoku/>
        <w:wordWrap/>
        <w:overflowPunct/>
        <w:autoSpaceDE/>
        <w:autoSpaceDN/>
        <w:bidi w:val="0"/>
        <w:adjustRightInd/>
        <w:spacing w:line="560" w:lineRule="exact"/>
        <w:ind w:left="1260" w:leftChars="0" w:right="105" w:rightChars="50" w:hanging="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用户通过在本地安装统一客户端后打开已签章文件验真。</w:t>
      </w:r>
    </w:p>
    <w:p>
      <w:pPr>
        <w:pageBreakBefore w:val="0"/>
        <w:numPr>
          <w:ilvl w:val="1"/>
          <w:numId w:val="15"/>
        </w:numPr>
        <w:kinsoku/>
        <w:wordWrap/>
        <w:overflowPunct/>
        <w:autoSpaceDE/>
        <w:autoSpaceDN/>
        <w:bidi w:val="0"/>
        <w:adjustRightInd/>
        <w:spacing w:line="560" w:lineRule="exact"/>
        <w:ind w:left="1260" w:leftChars="0" w:right="105" w:rightChars="50" w:hanging="4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印章流程以招募人最终确定的为准。</w:t>
      </w:r>
    </w:p>
    <w:p>
      <w:pPr>
        <w:pStyle w:val="5"/>
        <w:pageBreakBefore w:val="0"/>
        <w:numPr>
          <w:ilvl w:val="0"/>
          <w:numId w:val="8"/>
        </w:numPr>
        <w:kinsoku/>
        <w:wordWrap/>
        <w:overflowPunct/>
        <w:autoSpaceDE/>
        <w:autoSpaceDN/>
        <w:bidi w:val="0"/>
        <w:adjustRightInd/>
        <w:spacing w:before="0" w:after="0" w:line="560" w:lineRule="exact"/>
        <w:ind w:left="-210" w:leftChars="0" w:right="105" w:rightChars="50" w:firstLine="420" w:firstLineChars="0"/>
        <w:textAlignment w:val="auto"/>
        <w:outlineLvl w:val="1"/>
        <w:rPr>
          <w:rFonts w:hint="eastAsia" w:ascii="仿宋_GB2312" w:hAnsi="仿宋_GB2312" w:eastAsia="仿宋_GB2312" w:cs="仿宋_GB2312"/>
          <w:b w:val="0"/>
          <w:szCs w:val="32"/>
        </w:rPr>
      </w:pPr>
      <w:r>
        <w:rPr>
          <w:rFonts w:hint="eastAsia" w:ascii="仿宋_GB2312" w:hAnsi="仿宋_GB2312" w:eastAsia="仿宋_GB2312" w:cs="仿宋_GB2312"/>
          <w:b w:val="0"/>
          <w:szCs w:val="32"/>
        </w:rPr>
        <w:t>数字证书（CA)在电子政务外网在线签发部署要求</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商LRA等系统与部署在省政务云上的省统一电子印章平台进行对接，通过LRA系统向CA获取证书服务。LRA是PKI/CA架构的重要组成部分，LRA系统以接口的方式给统一电子印章平台提供证书服务调用支持，为电子印章平台提供数字证书申请、更新、注销等功能，通过数据加密的方式与CA系统进行数据交互。</w:t>
      </w:r>
    </w:p>
    <w:p>
      <w:pPr>
        <w:pageBreakBefore w:val="0"/>
        <w:kinsoku/>
        <w:wordWrap/>
        <w:overflowPunct/>
        <w:autoSpaceDE/>
        <w:autoSpaceDN/>
        <w:bidi w:val="0"/>
        <w:adjustRightInd/>
        <w:spacing w:line="560" w:lineRule="exact"/>
        <w:ind w:left="105" w:leftChars="50" w:right="105" w:rightChars="5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电子政务外网部署需要的计算机云资源由省政务云统一提供。</w:t>
      </w:r>
    </w:p>
    <w:p>
      <w:pPr>
        <w:pStyle w:val="5"/>
        <w:pageBreakBefore w:val="0"/>
        <w:numPr>
          <w:ilvl w:val="-1"/>
          <w:numId w:val="0"/>
        </w:numPr>
        <w:kinsoku/>
        <w:wordWrap/>
        <w:overflowPunct/>
        <w:autoSpaceDE/>
        <w:autoSpaceDN/>
        <w:bidi w:val="0"/>
        <w:adjustRightInd/>
        <w:spacing w:before="0" w:after="0" w:line="240" w:lineRule="auto"/>
        <w:ind w:left="210" w:leftChars="0" w:right="105" w:rightChars="50" w:firstLine="0" w:firstLineChars="0"/>
        <w:jc w:val="center"/>
        <w:textAlignment w:val="auto"/>
        <w:outlineLvl w:val="9"/>
        <w:rPr>
          <w:rFonts w:hint="eastAsia" w:ascii="仿宋_GB2312" w:hAnsi="仿宋_GB2312" w:eastAsia="仿宋_GB2312" w:cs="仿宋_GB2312"/>
          <w:b w:val="0"/>
          <w:szCs w:val="32"/>
        </w:rPr>
      </w:pPr>
      <w:r>
        <w:rPr>
          <w:rFonts w:hint="eastAsia" w:ascii="仿宋_GB2312" w:hAnsi="仿宋_GB2312" w:eastAsia="仿宋_GB2312" w:cs="仿宋_GB2312"/>
          <w:b w:val="0"/>
          <w:szCs w:val="32"/>
          <w:lang w:eastAsia="zh-CN"/>
        </w:rPr>
        <w:drawing>
          <wp:inline distT="0" distB="0" distL="114300" distR="114300">
            <wp:extent cx="5753735" cy="1501775"/>
            <wp:effectExtent l="0" t="0" r="6985" b="6985"/>
            <wp:docPr id="2" name="图片 2" descr="L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RA"/>
                    <pic:cNvPicPr>
                      <a:picLocks noChangeAspect="1"/>
                    </pic:cNvPicPr>
                  </pic:nvPicPr>
                  <pic:blipFill>
                    <a:blip r:embed="rId13"/>
                    <a:stretch>
                      <a:fillRect/>
                    </a:stretch>
                  </pic:blipFill>
                  <pic:spPr>
                    <a:xfrm>
                      <a:off x="0" y="0"/>
                      <a:ext cx="5753735" cy="1501775"/>
                    </a:xfrm>
                    <a:prstGeom prst="rect">
                      <a:avLst/>
                    </a:prstGeom>
                  </pic:spPr>
                </pic:pic>
              </a:graphicData>
            </a:graphic>
          </wp:inline>
        </w:drawing>
      </w:r>
    </w:p>
    <w:p>
      <w:pPr>
        <w:pStyle w:val="5"/>
        <w:pageBreakBefore w:val="0"/>
        <w:numPr>
          <w:ilvl w:val="0"/>
          <w:numId w:val="8"/>
        </w:numPr>
        <w:kinsoku/>
        <w:wordWrap/>
        <w:overflowPunct/>
        <w:autoSpaceDE/>
        <w:autoSpaceDN/>
        <w:bidi w:val="0"/>
        <w:adjustRightInd/>
        <w:spacing w:line="560" w:lineRule="exact"/>
        <w:ind w:left="-210" w:leftChars="0" w:right="105" w:rightChars="50" w:firstLine="420" w:firstLineChars="0"/>
        <w:textAlignment w:val="auto"/>
        <w:outlineLvl w:val="2"/>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入选服务商的责任和义务</w:t>
      </w:r>
    </w:p>
    <w:p>
      <w:pPr>
        <w:pageBreakBefore w:val="0"/>
        <w:numPr>
          <w:ilvl w:val="0"/>
          <w:numId w:val="16"/>
        </w:numPr>
        <w:kinsoku/>
        <w:wordWrap/>
        <w:overflowPunct/>
        <w:autoSpaceDE/>
        <w:autoSpaceDN/>
        <w:bidi w:val="0"/>
        <w:adjustRightInd/>
        <w:spacing w:line="560" w:lineRule="exact"/>
        <w:ind w:left="1055" w:leftChars="0" w:right="105" w:rightChars="50" w:hanging="425" w:firstLineChars="0"/>
        <w:textAlignment w:val="auto"/>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合法合规</w:t>
      </w:r>
    </w:p>
    <w:p>
      <w:pPr>
        <w:pageBreakBefore w:val="0"/>
        <w:numPr>
          <w:ilvl w:val="0"/>
          <w:numId w:val="0"/>
        </w:numPr>
        <w:kinsoku/>
        <w:wordWrap/>
        <w:overflowPunct/>
        <w:autoSpaceDE/>
        <w:autoSpaceDN/>
        <w:bidi w:val="0"/>
        <w:adjustRightInd/>
        <w:spacing w:line="560" w:lineRule="exact"/>
        <w:ind w:left="105" w:leftChars="50" w:right="105" w:rightChars="50" w:firstLine="418"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招募方作为平台资源提供方，入选服务商须在合法范围内，进行商业活动。招募方有权监督检查入选服务商的系统接入状况、数据交易和行为记录，凡是在电子印章平台内涉及市场主体安全的行为，均有权查证。</w:t>
      </w:r>
    </w:p>
    <w:p>
      <w:pPr>
        <w:pageBreakBefore w:val="0"/>
        <w:numPr>
          <w:ilvl w:val="0"/>
          <w:numId w:val="16"/>
        </w:numPr>
        <w:kinsoku/>
        <w:wordWrap/>
        <w:overflowPunct/>
        <w:autoSpaceDE/>
        <w:autoSpaceDN/>
        <w:bidi w:val="0"/>
        <w:adjustRightInd/>
        <w:spacing w:line="560" w:lineRule="exact"/>
        <w:ind w:left="1055" w:leftChars="0" w:right="105" w:rightChars="50" w:hanging="425" w:firstLineChars="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服务范围</w:t>
      </w:r>
    </w:p>
    <w:p>
      <w:pPr>
        <w:pageBreakBefore w:val="0"/>
        <w:numPr>
          <w:ilvl w:val="0"/>
          <w:numId w:val="0"/>
        </w:numPr>
        <w:kinsoku/>
        <w:wordWrap/>
        <w:overflowPunct/>
        <w:autoSpaceDE/>
        <w:autoSpaceDN/>
        <w:bidi w:val="0"/>
        <w:adjustRightInd/>
        <w:spacing w:line="560" w:lineRule="exact"/>
        <w:ind w:left="105" w:leftChars="50" w:right="105" w:rightChars="50" w:firstLine="418"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color w:val="000000"/>
          <w:sz w:val="32"/>
          <w:szCs w:val="32"/>
          <w:lang w:val="en-US" w:eastAsia="zh-CN"/>
        </w:rPr>
        <w:t>入选的服务商</w:t>
      </w:r>
      <w:r>
        <w:rPr>
          <w:rFonts w:hint="eastAsia" w:ascii="仿宋_GB2312" w:hAnsi="仿宋_GB2312" w:eastAsia="仿宋_GB2312" w:cs="仿宋_GB2312"/>
          <w:snapToGrid w:val="0"/>
          <w:color w:val="000000"/>
          <w:sz w:val="32"/>
          <w:szCs w:val="32"/>
        </w:rPr>
        <w:t>为市场主体提供电子</w:t>
      </w:r>
      <w:r>
        <w:rPr>
          <w:rFonts w:hint="eastAsia" w:ascii="仿宋_GB2312" w:hAnsi="仿宋_GB2312" w:eastAsia="仿宋_GB2312" w:cs="仿宋_GB2312"/>
          <w:snapToGrid w:val="0"/>
          <w:color w:val="000000"/>
          <w:sz w:val="32"/>
          <w:szCs w:val="32"/>
          <w:lang w:val="en-US" w:eastAsia="zh-CN"/>
        </w:rPr>
        <w:t>印章配套</w:t>
      </w:r>
      <w:r>
        <w:rPr>
          <w:rFonts w:hint="eastAsia" w:ascii="仿宋_GB2312" w:hAnsi="仿宋_GB2312" w:eastAsia="仿宋_GB2312" w:cs="仿宋_GB2312"/>
          <w:snapToGrid w:val="0"/>
          <w:color w:val="000000"/>
          <w:sz w:val="32"/>
          <w:szCs w:val="32"/>
        </w:rPr>
        <w:t>技术</w:t>
      </w:r>
      <w:r>
        <w:rPr>
          <w:rFonts w:hint="eastAsia" w:ascii="仿宋_GB2312" w:hAnsi="仿宋_GB2312" w:eastAsia="仿宋_GB2312" w:cs="仿宋_GB2312"/>
          <w:snapToGrid w:val="0"/>
          <w:color w:val="000000"/>
          <w:sz w:val="32"/>
          <w:szCs w:val="32"/>
          <w:lang w:val="en-US" w:eastAsia="zh-CN"/>
        </w:rPr>
        <w:t>支撑</w:t>
      </w:r>
      <w:r>
        <w:rPr>
          <w:rFonts w:hint="eastAsia" w:ascii="仿宋_GB2312" w:hAnsi="仿宋_GB2312" w:eastAsia="仿宋_GB2312" w:cs="仿宋_GB2312"/>
          <w:snapToGrid w:val="0"/>
          <w:color w:val="000000"/>
          <w:sz w:val="32"/>
          <w:szCs w:val="32"/>
        </w:rPr>
        <w:t>服务及项目实施服务</w:t>
      </w:r>
      <w:r>
        <w:rPr>
          <w:rFonts w:hint="eastAsia" w:ascii="仿宋_GB2312" w:hAnsi="仿宋_GB2312" w:eastAsia="仿宋_GB2312" w:cs="仿宋_GB2312"/>
          <w:sz w:val="32"/>
          <w:szCs w:val="32"/>
          <w:lang w:val="en-US" w:eastAsia="zh-CN"/>
        </w:rPr>
        <w:t>。</w:t>
      </w:r>
    </w:p>
    <w:p>
      <w:pPr>
        <w:pageBreakBefore w:val="0"/>
        <w:numPr>
          <w:ilvl w:val="0"/>
          <w:numId w:val="16"/>
        </w:numPr>
        <w:kinsoku/>
        <w:wordWrap/>
        <w:overflowPunct/>
        <w:autoSpaceDE/>
        <w:autoSpaceDN/>
        <w:bidi w:val="0"/>
        <w:adjustRightInd/>
        <w:spacing w:line="560" w:lineRule="exact"/>
        <w:ind w:left="1055" w:leftChars="0" w:right="105" w:rightChars="50" w:hanging="425" w:firstLineChars="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服务商承诺和服务使用规范</w:t>
      </w:r>
    </w:p>
    <w:p>
      <w:pPr>
        <w:pageBreakBefore w:val="0"/>
        <w:numPr>
          <w:ilvl w:val="0"/>
          <w:numId w:val="0"/>
        </w:numPr>
        <w:kinsoku/>
        <w:wordWrap/>
        <w:overflowPunct/>
        <w:autoSpaceDE/>
        <w:autoSpaceDN/>
        <w:bidi w:val="0"/>
        <w:adjustRightInd/>
        <w:spacing w:line="560" w:lineRule="exact"/>
        <w:ind w:left="105" w:leftChars="50" w:right="105" w:rightChars="50" w:firstLine="418"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napToGrid w:val="0"/>
          <w:color w:val="000000"/>
          <w:sz w:val="32"/>
          <w:szCs w:val="32"/>
          <w:lang w:val="en-US" w:eastAsia="zh-CN"/>
        </w:rPr>
        <w:t>入选的</w:t>
      </w:r>
      <w:r>
        <w:rPr>
          <w:rFonts w:hint="eastAsia" w:ascii="仿宋_GB2312" w:hAnsi="仿宋_GB2312" w:eastAsia="仿宋_GB2312" w:cs="仿宋_GB2312"/>
          <w:sz w:val="32"/>
          <w:szCs w:val="32"/>
          <w:lang w:val="en-US" w:eastAsia="zh-CN"/>
        </w:rPr>
        <w:t>服务商自愿遵守招募方规定的使用规范和服务商入选协议，合法合规利用平台资源。</w:t>
      </w:r>
    </w:p>
    <w:p>
      <w:pPr>
        <w:pageBreakBefore w:val="0"/>
        <w:numPr>
          <w:ilvl w:val="0"/>
          <w:numId w:val="16"/>
        </w:numPr>
        <w:kinsoku/>
        <w:wordWrap/>
        <w:overflowPunct/>
        <w:autoSpaceDE/>
        <w:autoSpaceDN/>
        <w:bidi w:val="0"/>
        <w:adjustRightInd/>
        <w:spacing w:line="560" w:lineRule="exact"/>
        <w:ind w:left="1055" w:leftChars="0" w:right="105" w:rightChars="50" w:hanging="425" w:firstLineChars="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数据及隐私</w:t>
      </w:r>
    </w:p>
    <w:p>
      <w:pPr>
        <w:pageBreakBefore w:val="0"/>
        <w:numPr>
          <w:ilvl w:val="0"/>
          <w:numId w:val="0"/>
        </w:numPr>
        <w:kinsoku/>
        <w:wordWrap/>
        <w:overflowPunct/>
        <w:autoSpaceDE/>
        <w:autoSpaceDN/>
        <w:bidi w:val="0"/>
        <w:adjustRightInd/>
        <w:spacing w:line="560" w:lineRule="exact"/>
        <w:ind w:left="105" w:leftChars="50" w:right="105" w:rightChars="50" w:firstLine="418"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印章平台内的市场主体信息（企业名称、法人名称、法人身份信息、公章印模信息、法人或自然人联系方式等），均隶属政府资源，未经招募方同意，入选服务商不得以任何形式向第三方透漏，并确保使用过程数据安全。</w:t>
      </w:r>
    </w:p>
    <w:p>
      <w:pPr>
        <w:pageBreakBefore w:val="0"/>
        <w:numPr>
          <w:ilvl w:val="0"/>
          <w:numId w:val="16"/>
        </w:numPr>
        <w:kinsoku/>
        <w:wordWrap/>
        <w:overflowPunct/>
        <w:autoSpaceDE/>
        <w:autoSpaceDN/>
        <w:bidi w:val="0"/>
        <w:adjustRightInd/>
        <w:spacing w:line="560" w:lineRule="exact"/>
        <w:ind w:left="1055" w:leftChars="0" w:right="105" w:rightChars="50" w:hanging="425" w:firstLineChars="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知识产权及其他约定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05" w:leftChars="50" w:right="105" w:rightChars="5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电子印章平台内的所有内容版权和所有权、使用权归招募方所有，入选服务商须根据相应授权按需使用平台资源。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入</w:t>
      </w:r>
      <w:r>
        <w:rPr>
          <w:rFonts w:hint="eastAsia" w:ascii="仿宋_GB2312" w:hAnsi="仿宋_GB2312" w:eastAsia="仿宋_GB2312" w:cs="仿宋_GB2312"/>
          <w:sz w:val="32"/>
          <w:szCs w:val="32"/>
          <w:highlight w:val="none"/>
          <w:lang w:val="en-US" w:eastAsia="zh-CN"/>
        </w:rPr>
        <w:t>选</w:t>
      </w:r>
      <w:r>
        <w:rPr>
          <w:rFonts w:hint="eastAsia" w:ascii="仿宋_GB2312" w:hAnsi="仿宋_GB2312" w:eastAsia="仿宋_GB2312" w:cs="仿宋_GB2312"/>
          <w:sz w:val="32"/>
          <w:szCs w:val="32"/>
          <w:lang w:val="en-US" w:eastAsia="zh-CN"/>
        </w:rPr>
        <w:t>服务商在与海南省统一电子印章平台对接过程中所产生的定制开发、人力物力资源投入等均由入选服务商自己承担一切成本，如涉及海南省政务云资源使用，统一由招募方提供。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入</w:t>
      </w:r>
      <w:r>
        <w:rPr>
          <w:rFonts w:hint="eastAsia" w:ascii="仿宋_GB2312" w:hAnsi="仿宋_GB2312" w:eastAsia="仿宋_GB2312" w:cs="仿宋_GB2312"/>
          <w:sz w:val="32"/>
          <w:szCs w:val="32"/>
          <w:highlight w:val="none"/>
          <w:lang w:val="en-US" w:eastAsia="zh-CN"/>
        </w:rPr>
        <w:t>选</w:t>
      </w:r>
      <w:r>
        <w:rPr>
          <w:rFonts w:hint="eastAsia" w:ascii="仿宋_GB2312" w:hAnsi="仿宋_GB2312" w:eastAsia="仿宋_GB2312" w:cs="仿宋_GB2312"/>
          <w:sz w:val="32"/>
          <w:szCs w:val="32"/>
          <w:lang w:val="en-US" w:eastAsia="zh-CN"/>
        </w:rPr>
        <w:t>服务商如需利用海南省统一电子印章平台对其开放的基础能力提供B2B、B2C等应用服务，须与招募方协商，并在海南省数据产品超市发布相关应用服务。</w:t>
      </w:r>
    </w:p>
    <w:p>
      <w:pPr>
        <w:pStyle w:val="4"/>
        <w:pageBreakBefore w:val="0"/>
        <w:kinsoku/>
        <w:wordWrap/>
        <w:overflowPunct/>
        <w:autoSpaceDE/>
        <w:autoSpaceDN/>
        <w:bidi w:val="0"/>
        <w:adjustRightInd/>
        <w:spacing w:before="0" w:after="0" w:line="560" w:lineRule="exact"/>
        <w:ind w:left="105" w:leftChars="50" w:right="105" w:rightChars="50" w:firstLine="0" w:firstLineChars="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rPr>
        <w:t>响应文件要求</w:t>
      </w:r>
    </w:p>
    <w:p>
      <w:pPr>
        <w:pStyle w:val="5"/>
        <w:pageBreakBefore w:val="0"/>
        <w:numPr>
          <w:ilvl w:val="0"/>
          <w:numId w:val="17"/>
        </w:numPr>
        <w:kinsoku/>
        <w:wordWrap/>
        <w:overflowPunct/>
        <w:autoSpaceDE/>
        <w:autoSpaceDN/>
        <w:bidi w:val="0"/>
        <w:adjustRightInd/>
        <w:spacing w:before="0" w:after="0" w:line="560" w:lineRule="exact"/>
        <w:ind w:left="-210" w:leftChars="0" w:right="105" w:rightChars="50" w:firstLine="420" w:firstLineChars="0"/>
        <w:textAlignment w:val="auto"/>
        <w:outlineLvl w:val="1"/>
        <w:rPr>
          <w:rFonts w:hint="eastAsia" w:ascii="仿宋_GB2312" w:hAnsi="仿宋_GB2312" w:eastAsia="仿宋_GB2312" w:cs="仿宋_GB2312"/>
          <w:b w:val="0"/>
          <w:szCs w:val="32"/>
        </w:rPr>
      </w:pPr>
      <w:r>
        <w:rPr>
          <w:rFonts w:hint="eastAsia" w:ascii="仿宋_GB2312" w:hAnsi="仿宋_GB2312" w:eastAsia="仿宋_GB2312" w:cs="仿宋_GB2312"/>
          <w:b w:val="0"/>
          <w:szCs w:val="32"/>
        </w:rPr>
        <w:t>响应文件的数量、签署及形式</w:t>
      </w:r>
    </w:p>
    <w:p>
      <w:pPr>
        <w:pStyle w:val="5"/>
        <w:keepNext/>
        <w:keepLines/>
        <w:pageBreakBefore w:val="0"/>
        <w:widowControl w:val="0"/>
        <w:numPr>
          <w:ilvl w:val="0"/>
          <w:numId w:val="18"/>
        </w:numPr>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仿宋_GB2312" w:hAnsi="仿宋_GB2312" w:eastAsia="仿宋_GB2312" w:cs="仿宋_GB2312"/>
          <w:b w:val="0"/>
          <w:szCs w:val="32"/>
        </w:rPr>
      </w:pPr>
      <w:r>
        <w:rPr>
          <w:rFonts w:hint="eastAsia" w:ascii="仿宋_GB2312" w:hAnsi="仿宋_GB2312" w:eastAsia="仿宋_GB2312" w:cs="仿宋_GB2312"/>
          <w:b w:val="0"/>
          <w:szCs w:val="32"/>
        </w:rPr>
        <w:t>响应文件纸质版壹份，固定装订；其中正本壹份；及壹份电子版本（在海南省数据产品超市提交）。采用胶装的方式，各参选服务商应将响应文件正本和所有副本分别密封并标记，各参选服务商应在比选响应文件递交截止时间前递交至比选方案规定的地点。</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密封封</w:t>
      </w:r>
      <w:r>
        <w:rPr>
          <w:rFonts w:hint="eastAsia" w:ascii="仿宋_GB2312" w:hAnsi="仿宋_GB2312" w:eastAsia="仿宋_GB2312" w:cs="仿宋_GB2312"/>
          <w:b w:val="0"/>
          <w:kern w:val="2"/>
          <w:sz w:val="32"/>
          <w:szCs w:val="32"/>
          <w:lang w:val="en-US" w:eastAsia="zh-CN" w:bidi="ar-SA"/>
        </w:rPr>
        <w:t>套</w:t>
      </w:r>
      <w:r>
        <w:rPr>
          <w:rFonts w:hint="eastAsia" w:ascii="仿宋_GB2312" w:hAnsi="仿宋_GB2312" w:eastAsia="仿宋_GB2312" w:cs="仿宋_GB2312"/>
          <w:kern w:val="0"/>
          <w:sz w:val="32"/>
          <w:szCs w:val="32"/>
        </w:rPr>
        <w:t>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3"/>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项目名称：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参选服务商名称：（加盖公章）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参选服务商联系人姓名和电话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注明：“请勿在比选响应文件递交截至时间之前启封”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封口处应加盖骑缝章</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响应文件须按响应文件的要求执行，每份响应文件均须在封面上清楚标明“正本”字样，正本、电子版本具有同等的法律效力；电子版与纸制文件不符，以纸制文件为准。</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响应文件正本中，文字材料需打印或用不褪色墨水书写</w:t>
      </w:r>
    </w:p>
    <w:p>
      <w:pPr>
        <w:keepNext w:val="0"/>
        <w:keepLines w:val="0"/>
        <w:pageBreakBefore w:val="0"/>
        <w:widowControl w:val="0"/>
        <w:numPr>
          <w:ilvl w:val="0"/>
          <w:numId w:val="18"/>
        </w:numPr>
        <w:kinsoku/>
        <w:wordWrap/>
        <w:overflowPunct/>
        <w:topLinePunct w:val="0"/>
        <w:autoSpaceDE/>
        <w:autoSpaceDN/>
        <w:bidi w:val="0"/>
        <w:adjustRightInd/>
        <w:snapToGrid/>
        <w:spacing w:line="560" w:lineRule="exact"/>
        <w:ind w:left="0" w:leftChars="0" w:right="0" w:rightChars="0" w:firstLine="640" w:firstLineChars="200"/>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响应文件不得涂改和增删，如要修改错漏处，修改处必须由法定代表人或授权代表签名或盖公章。</w:t>
      </w:r>
    </w:p>
    <w:p>
      <w:pPr>
        <w:pStyle w:val="5"/>
        <w:pageBreakBefore w:val="0"/>
        <w:numPr>
          <w:ilvl w:val="0"/>
          <w:numId w:val="17"/>
        </w:numPr>
        <w:kinsoku/>
        <w:wordWrap/>
        <w:overflowPunct/>
        <w:autoSpaceDE/>
        <w:autoSpaceDN/>
        <w:bidi w:val="0"/>
        <w:adjustRightInd/>
        <w:spacing w:before="0" w:after="0" w:line="560" w:lineRule="exact"/>
        <w:ind w:left="-210" w:leftChars="0" w:right="105" w:rightChars="50" w:firstLine="420" w:firstLineChars="0"/>
        <w:textAlignment w:val="auto"/>
        <w:outlineLvl w:val="1"/>
        <w:rPr>
          <w:rFonts w:hint="eastAsia" w:ascii="仿宋_GB2312" w:hAnsi="仿宋_GB2312" w:eastAsia="仿宋_GB2312" w:cs="仿宋_GB2312"/>
          <w:b w:val="0"/>
          <w:szCs w:val="32"/>
        </w:rPr>
      </w:pPr>
      <w:r>
        <w:rPr>
          <w:rFonts w:hint="eastAsia" w:ascii="仿宋_GB2312" w:hAnsi="仿宋_GB2312" w:eastAsia="仿宋_GB2312" w:cs="仿宋_GB2312"/>
          <w:b w:val="0"/>
          <w:szCs w:val="32"/>
        </w:rPr>
        <w:t>响应文件需包含的内容</w:t>
      </w:r>
    </w:p>
    <w:p>
      <w:pPr>
        <w:pStyle w:val="15"/>
        <w:pageBreakBefore w:val="0"/>
        <w:numPr>
          <w:ilvl w:val="0"/>
          <w:numId w:val="19"/>
        </w:numPr>
        <w:kinsoku/>
        <w:wordWrap/>
        <w:overflowPunct/>
        <w:autoSpaceDE/>
        <w:autoSpaceDN/>
        <w:bidi w:val="0"/>
        <w:adjustRightInd/>
        <w:spacing w:line="560" w:lineRule="exact"/>
        <w:ind w:left="1055" w:leftChars="0" w:right="105" w:rightChars="50" w:hanging="425" w:firstLineChars="0"/>
        <w:jc w:val="left"/>
        <w:textAlignment w:val="auto"/>
        <w:outlineLvl w:val="2"/>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企业概况介绍。</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营业执照副本复印件、组织机构代码证副本复印件、税务登记证副本复印件或改革后的“三证合一”或“多证合一”的营业执照复印件，复印件需加盖公章。</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年起任意3个月纳税、社会保障缴费记录凭证复印件，加盖公章。</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财务状况证明（202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年起任意3个月企业财务报表（包括资产负债表、损益表）或202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年度财务审计报告复印件，加盖公章）。</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近三年内，在经营活动中没有重大违法记录（提供声明函及信用中国或中国政府采购网信用查询页面截图）。</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提供服务所必需资质证明材料，以及设施、人员和专业技术能力等证明材料。</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如有</w:t>
      </w:r>
      <w:r>
        <w:rPr>
          <w:rFonts w:hint="eastAsia" w:ascii="仿宋_GB2312" w:hAnsi="仿宋_GB2312" w:eastAsia="仿宋_GB2312" w:cs="仿宋_GB2312"/>
          <w:kern w:val="0"/>
          <w:sz w:val="32"/>
          <w:szCs w:val="32"/>
        </w:rPr>
        <w:t>本地办公场所租赁合同或其他能有效证明拥有本地办公场所的相关证明文件。</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详细的服务方案内容，包括但不限于对服务标准、服务内容、技术参数、技术对接方案等。以及认为应该补充的方案说明、案例等其他服务能力证明材料。</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承诺书（模板详见附件1）。</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服务联系人授权书（模板详见附件2）。</w:t>
      </w:r>
    </w:p>
    <w:p>
      <w:pPr>
        <w:pageBreakBefore w:val="0"/>
        <w:numPr>
          <w:ilvl w:val="0"/>
          <w:numId w:val="19"/>
        </w:numPr>
        <w:kinsoku/>
        <w:wordWrap/>
        <w:overflowPunct/>
        <w:autoSpaceDE/>
        <w:autoSpaceDN/>
        <w:bidi w:val="0"/>
        <w:adjustRightInd/>
        <w:spacing w:line="560" w:lineRule="exact"/>
        <w:ind w:left="1055" w:leftChars="0" w:right="105" w:rightChars="50" w:hanging="425" w:firstLine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上述材料均需加盖单位公章，第9、10项需有法人签章。</w:t>
      </w:r>
    </w:p>
    <w:p>
      <w:pPr>
        <w:pStyle w:val="4"/>
        <w:pageBreakBefore w:val="0"/>
        <w:kinsoku/>
        <w:wordWrap/>
        <w:overflowPunct/>
        <w:autoSpaceDE/>
        <w:autoSpaceDN/>
        <w:bidi w:val="0"/>
        <w:adjustRightInd/>
        <w:spacing w:before="0" w:after="0" w:line="560" w:lineRule="exact"/>
        <w:ind w:left="105" w:leftChars="50" w:right="105" w:rightChars="50" w:firstLine="0" w:firstLineChars="0"/>
        <w:textAlignment w:val="auto"/>
        <w:rPr>
          <w:rFonts w:hint="eastAsia" w:ascii="黑体" w:hAnsi="黑体" w:eastAsia="黑体" w:cs="黑体"/>
          <w:b w:val="0"/>
          <w:bCs/>
          <w:color w:val="auto"/>
          <w:kern w:val="1"/>
          <w:sz w:val="32"/>
          <w:szCs w:val="32"/>
          <w:highlight w:val="none"/>
        </w:rPr>
      </w:pPr>
      <w:r>
        <w:rPr>
          <w:rFonts w:hint="eastAsia" w:ascii="黑体" w:hAnsi="黑体" w:eastAsia="黑体" w:cs="黑体"/>
          <w:b w:val="0"/>
          <w:bCs/>
          <w:color w:val="auto"/>
          <w:kern w:val="1"/>
          <w:sz w:val="32"/>
          <w:szCs w:val="32"/>
          <w:highlight w:val="none"/>
        </w:rPr>
        <w:t>服务费收取及分配模式</w:t>
      </w:r>
    </w:p>
    <w:p>
      <w:pPr>
        <w:pageBreakBefore w:val="0"/>
        <w:kinsoku/>
        <w:wordWrap/>
        <w:overflowPunct/>
        <w:autoSpaceDE/>
        <w:autoSpaceDN/>
        <w:bidi w:val="0"/>
        <w:adjustRightInd/>
        <w:spacing w:line="560" w:lineRule="exact"/>
        <w:ind w:left="105" w:leftChars="50" w:right="105" w:rightChars="50" w:firstLine="56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入选的</w:t>
      </w:r>
      <w:r>
        <w:rPr>
          <w:rFonts w:hint="eastAsia" w:ascii="仿宋_GB2312" w:hAnsi="仿宋_GB2312" w:eastAsia="仿宋_GB2312" w:cs="仿宋_GB2312"/>
          <w:kern w:val="0"/>
          <w:sz w:val="32"/>
          <w:szCs w:val="32"/>
        </w:rPr>
        <w:t>服务商需提供</w:t>
      </w:r>
      <w:r>
        <w:rPr>
          <w:rFonts w:hint="eastAsia" w:ascii="仿宋_GB2312" w:hAnsi="仿宋_GB2312" w:eastAsia="仿宋_GB2312" w:cs="仿宋_GB2312"/>
          <w:kern w:val="0"/>
          <w:sz w:val="32"/>
          <w:szCs w:val="32"/>
          <w:lang w:val="en-US" w:eastAsia="zh-CN"/>
        </w:rPr>
        <w:t>前</w:t>
      </w:r>
      <w:r>
        <w:rPr>
          <w:rFonts w:hint="eastAsia" w:ascii="仿宋_GB2312" w:hAnsi="仿宋_GB2312" w:eastAsia="仿宋_GB2312" w:cs="仿宋_GB2312"/>
          <w:kern w:val="0"/>
          <w:sz w:val="32"/>
          <w:szCs w:val="32"/>
        </w:rPr>
        <w:t>3个月的免费推广服务（包含数字证书、印章授权及</w:t>
      </w:r>
      <w:r>
        <w:rPr>
          <w:rFonts w:hint="eastAsia" w:ascii="仿宋_GB2312" w:hAnsi="仿宋_GB2312" w:eastAsia="仿宋_GB2312" w:cs="仿宋_GB2312"/>
          <w:kern w:val="0"/>
          <w:sz w:val="32"/>
          <w:szCs w:val="32"/>
          <w:lang w:val="en-US" w:eastAsia="zh-CN"/>
        </w:rPr>
        <w:t>Ukey</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napToGrid w:val="0"/>
          <w:color w:val="000000"/>
          <w:sz w:val="32"/>
          <w:szCs w:val="32"/>
        </w:rPr>
        <w:t>电子印章使用服务费按照本项目确定的目录价格收取。</w:t>
      </w:r>
    </w:p>
    <w:p>
      <w:pPr>
        <w:pStyle w:val="4"/>
        <w:pageBreakBefore w:val="0"/>
        <w:kinsoku/>
        <w:wordWrap/>
        <w:overflowPunct/>
        <w:autoSpaceDE/>
        <w:autoSpaceDN/>
        <w:bidi w:val="0"/>
        <w:adjustRightInd/>
        <w:spacing w:before="0" w:after="0" w:line="560" w:lineRule="exact"/>
        <w:ind w:left="105" w:leftChars="50" w:right="105" w:rightChars="50" w:firstLine="0"/>
        <w:textAlignment w:val="auto"/>
        <w:rPr>
          <w:rFonts w:hint="eastAsia" w:ascii="黑体" w:hAnsi="黑体" w:eastAsia="黑体" w:cs="黑体"/>
          <w:b w:val="0"/>
          <w:bCs/>
          <w:color w:val="auto"/>
          <w:kern w:val="1"/>
          <w:sz w:val="32"/>
          <w:szCs w:val="32"/>
          <w:highlight w:val="none"/>
          <w:lang w:val="en-US" w:eastAsia="zh-CN"/>
        </w:rPr>
      </w:pPr>
      <w:r>
        <w:rPr>
          <w:rFonts w:hint="eastAsia" w:ascii="黑体" w:hAnsi="黑体" w:eastAsia="黑体" w:cs="黑体"/>
          <w:b w:val="0"/>
          <w:bCs/>
          <w:color w:val="auto"/>
          <w:kern w:val="1"/>
          <w:sz w:val="32"/>
          <w:szCs w:val="32"/>
          <w:highlight w:val="none"/>
          <w:lang w:val="en-US" w:eastAsia="zh-CN"/>
        </w:rPr>
        <w:t>电子印章服务商响应文件模板</w:t>
      </w:r>
    </w:p>
    <w:p>
      <w:pPr>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lang w:val="en-US" w:eastAsia="zh-CN"/>
        </w:rPr>
      </w:pPr>
    </w:p>
    <w:p>
      <w:pPr>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lang w:val="en-US" w:eastAsia="zh-CN"/>
        </w:rPr>
      </w:pPr>
    </w:p>
    <w:p>
      <w:pPr>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lang w:val="en-US" w:eastAsia="zh-CN"/>
        </w:rPr>
      </w:pPr>
    </w:p>
    <w:p>
      <w:pPr>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lang w:val="en-US" w:eastAsia="zh-CN"/>
        </w:rPr>
      </w:pPr>
    </w:p>
    <w:p>
      <w:pPr>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lang w:val="en-US" w:eastAsia="zh-CN"/>
        </w:rPr>
      </w:pPr>
    </w:p>
    <w:p>
      <w:pPr>
        <w:pageBreakBefore w:val="0"/>
        <w:kinsoku/>
        <w:wordWrap/>
        <w:overflowPunct/>
        <w:autoSpaceDE/>
        <w:autoSpaceDN/>
        <w:bidi w:val="0"/>
        <w:adjustRightInd/>
        <w:spacing w:line="560" w:lineRule="exact"/>
        <w:ind w:left="105" w:leftChars="50" w:right="105" w:rightChars="50"/>
        <w:textAlignment w:val="auto"/>
        <w:rPr>
          <w:rFonts w:hint="eastAsia" w:ascii="黑体" w:hAnsi="黑体" w:eastAsia="黑体" w:cs="黑体"/>
          <w:b w:val="0"/>
          <w:bCs/>
          <w:color w:val="auto"/>
          <w:kern w:val="1"/>
          <w:sz w:val="32"/>
          <w:szCs w:val="32"/>
          <w:highlight w:val="none"/>
          <w:lang w:val="en-US" w:eastAsia="zh-CN"/>
        </w:rPr>
      </w:pPr>
    </w:p>
    <w:p>
      <w:pPr>
        <w:pageBreakBefore w:val="0"/>
        <w:widowControl/>
        <w:kinsoku/>
        <w:wordWrap/>
        <w:overflowPunct/>
        <w:topLinePunct/>
        <w:autoSpaceDE/>
        <w:autoSpaceDN/>
        <w:bidi w:val="0"/>
        <w:adjustRightInd/>
        <w:spacing w:line="560" w:lineRule="exact"/>
        <w:ind w:left="105" w:leftChars="50" w:right="105" w:rightChars="50"/>
        <w:jc w:val="center"/>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color w:val="auto"/>
          <w:sz w:val="32"/>
          <w:szCs w:val="32"/>
          <w:highlight w:val="none"/>
          <w:lang w:val="en-US" w:eastAsia="zh-CN"/>
        </w:rPr>
        <w:t>海南省</w:t>
      </w:r>
      <w:r>
        <w:rPr>
          <w:rFonts w:hint="eastAsia" w:ascii="仿宋_GB2312" w:hAnsi="仿宋_GB2312" w:eastAsia="仿宋_GB2312" w:cs="仿宋_GB2312"/>
          <w:b/>
          <w:bCs/>
          <w:color w:val="auto"/>
          <w:sz w:val="32"/>
          <w:szCs w:val="32"/>
          <w:highlight w:val="none"/>
          <w:lang w:eastAsia="zh-CN"/>
        </w:rPr>
        <w:t>电子</w:t>
      </w:r>
      <w:r>
        <w:rPr>
          <w:rFonts w:hint="eastAsia" w:ascii="仿宋_GB2312" w:hAnsi="仿宋_GB2312" w:eastAsia="仿宋_GB2312" w:cs="仿宋_GB2312"/>
          <w:b/>
          <w:bCs/>
          <w:color w:val="auto"/>
          <w:sz w:val="32"/>
          <w:szCs w:val="32"/>
          <w:highlight w:val="none"/>
          <w:lang w:val="en-US" w:eastAsia="zh-CN"/>
        </w:rPr>
        <w:t>印章</w:t>
      </w:r>
      <w:r>
        <w:rPr>
          <w:rFonts w:hint="eastAsia" w:ascii="仿宋_GB2312" w:hAnsi="仿宋_GB2312" w:eastAsia="仿宋_GB2312" w:cs="仿宋_GB2312"/>
          <w:b/>
          <w:bCs/>
          <w:color w:val="auto"/>
          <w:sz w:val="32"/>
          <w:szCs w:val="32"/>
          <w:highlight w:val="none"/>
          <w:lang w:eastAsia="zh-CN"/>
        </w:rPr>
        <w:t>服务商</w:t>
      </w:r>
      <w:r>
        <w:rPr>
          <w:rFonts w:hint="eastAsia" w:ascii="仿宋_GB2312" w:hAnsi="仿宋_GB2312" w:eastAsia="仿宋_GB2312" w:cs="仿宋_GB2312"/>
          <w:b/>
          <w:bCs/>
          <w:sz w:val="32"/>
          <w:szCs w:val="32"/>
        </w:rPr>
        <w:t>招募</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p>
    <w:p>
      <w:pPr>
        <w:pageBreakBefore w:val="0"/>
        <w:widowControl/>
        <w:kinsoku/>
        <w:wordWrap/>
        <w:overflowPunct/>
        <w:topLinePunct/>
        <w:autoSpaceDE/>
        <w:autoSpaceDN/>
        <w:bidi w:val="0"/>
        <w:adjustRightInd/>
        <w:spacing w:line="560" w:lineRule="exact"/>
        <w:ind w:left="105" w:leftChars="50" w:right="105" w:rightChars="50"/>
        <w:textAlignment w:val="auto"/>
        <w:rPr>
          <w:rFonts w:hint="eastAsia" w:ascii="仿宋_GB2312" w:hAnsi="仿宋_GB2312" w:eastAsia="仿宋_GB2312" w:cs="仿宋_GB2312"/>
          <w:b/>
          <w:bCs/>
          <w:sz w:val="32"/>
          <w:szCs w:val="32"/>
        </w:rPr>
      </w:pP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响</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应</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文</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件</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服务商名称：</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 xml:space="preserve"> （盖单位章）</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法定代表人或其委托代理人：</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（签字或盖章）</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年</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月</w:t>
      </w:r>
      <w:r>
        <w:rPr>
          <w:rFonts w:hint="eastAsia" w:ascii="仿宋_GB2312" w:hAnsi="仿宋_GB2312" w:eastAsia="仿宋_GB2312" w:cs="仿宋_GB2312"/>
          <w:sz w:val="32"/>
          <w:szCs w:val="32"/>
          <w:u w:val="single"/>
          <w:lang w:val="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rPr>
        <w:t>日</w:t>
      </w:r>
    </w:p>
    <w:p>
      <w:pPr>
        <w:pageBreakBefore w:val="0"/>
        <w:widowControl/>
        <w:kinsoku/>
        <w:wordWrap/>
        <w:overflowPunct/>
        <w:topLinePunct/>
        <w:autoSpaceDE/>
        <w:autoSpaceDN/>
        <w:bidi w:val="0"/>
        <w:adjustRightInd/>
        <w:spacing w:line="560" w:lineRule="exact"/>
        <w:ind w:left="105" w:leftChars="50" w:right="105" w:rightChars="50"/>
        <w:jc w:val="left"/>
        <w:textAlignment w:val="auto"/>
        <w:rPr>
          <w:rFonts w:hint="eastAsia" w:ascii="仿宋_GB2312" w:hAnsi="仿宋_GB2312" w:eastAsia="仿宋_GB2312" w:cs="仿宋_GB2312"/>
          <w:b/>
          <w:bCs/>
          <w:sz w:val="32"/>
          <w:szCs w:val="32"/>
        </w:rPr>
      </w:pPr>
    </w:p>
    <w:p>
      <w:pPr>
        <w:pageBreakBefore w:val="0"/>
        <w:widowControl/>
        <w:kinsoku/>
        <w:wordWrap/>
        <w:overflowPunct/>
        <w:topLinePunct/>
        <w:autoSpaceDE/>
        <w:autoSpaceDN/>
        <w:bidi w:val="0"/>
        <w:adjustRightInd/>
        <w:spacing w:line="560" w:lineRule="exact"/>
        <w:ind w:left="105" w:leftChars="50" w:right="105" w:rightChars="50"/>
        <w:jc w:val="left"/>
        <w:textAlignment w:val="auto"/>
        <w:rPr>
          <w:rFonts w:hint="eastAsia" w:ascii="仿宋_GB2312" w:hAnsi="仿宋_GB2312" w:eastAsia="仿宋_GB2312" w:cs="仿宋_GB2312"/>
          <w:b/>
          <w:bCs/>
          <w:sz w:val="32"/>
          <w:szCs w:val="32"/>
        </w:rPr>
      </w:pPr>
    </w:p>
    <w:p>
      <w:pPr>
        <w:pStyle w:val="5"/>
        <w:pageBreakBefore w:val="0"/>
        <w:numPr>
          <w:ilvl w:val="1"/>
          <w:numId w:val="0"/>
        </w:numPr>
        <w:kinsoku/>
        <w:wordWrap/>
        <w:overflowPunct/>
        <w:autoSpaceDE/>
        <w:autoSpaceDN/>
        <w:bidi w:val="0"/>
        <w:adjustRightInd/>
        <w:spacing w:line="560" w:lineRule="exact"/>
        <w:ind w:left="105" w:leftChars="50" w:right="105" w:rightChars="50"/>
        <w:textAlignment w:val="auto"/>
        <w:outlineLvl w:val="9"/>
        <w:rPr>
          <w:rFonts w:hint="eastAsia" w:ascii="仿宋_GB2312" w:hAnsi="仿宋_GB2312" w:eastAsia="仿宋_GB2312" w:cs="仿宋_GB2312"/>
          <w:bCs/>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
          <w:bCs/>
          <w:sz w:val="32"/>
          <w:szCs w:val="32"/>
        </w:rPr>
      </w:pPr>
    </w:p>
    <w:p>
      <w:pPr>
        <w:pStyle w:val="5"/>
        <w:pageBreakBefore w:val="0"/>
        <w:numPr>
          <w:ilvl w:val="1"/>
          <w:numId w:val="0"/>
        </w:numPr>
        <w:kinsoku/>
        <w:wordWrap/>
        <w:overflowPunct/>
        <w:autoSpaceDE/>
        <w:autoSpaceDN/>
        <w:bidi w:val="0"/>
        <w:adjustRightInd/>
        <w:spacing w:line="560" w:lineRule="exact"/>
        <w:ind w:left="105" w:leftChars="50" w:right="105" w:rightChars="50"/>
        <w:textAlignment w:val="auto"/>
        <w:outlineLvl w:val="9"/>
        <w:rPr>
          <w:rFonts w:hint="eastAsia" w:ascii="仿宋_GB2312" w:hAnsi="仿宋_GB2312" w:eastAsia="仿宋_GB2312" w:cs="仿宋_GB2312"/>
          <w:szCs w:val="32"/>
        </w:rPr>
      </w:pPr>
    </w:p>
    <w:p>
      <w:pPr>
        <w:pStyle w:val="5"/>
        <w:pageBreakBefore w:val="0"/>
        <w:numPr>
          <w:ilvl w:val="1"/>
          <w:numId w:val="0"/>
        </w:numPr>
        <w:kinsoku/>
        <w:wordWrap/>
        <w:overflowPunct/>
        <w:autoSpaceDE/>
        <w:autoSpaceDN/>
        <w:bidi w:val="0"/>
        <w:adjustRightInd/>
        <w:spacing w:line="560" w:lineRule="exact"/>
        <w:ind w:left="105" w:leftChars="50" w:right="105" w:rightChars="50"/>
        <w:textAlignment w:val="auto"/>
        <w:outlineLvl w:val="9"/>
        <w:rPr>
          <w:rFonts w:hint="eastAsia" w:ascii="仿宋_GB2312" w:hAnsi="仿宋_GB2312" w:eastAsia="仿宋_GB2312" w:cs="仿宋_GB231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555"/>
        <w:jc w:val="left"/>
        <w:textAlignment w:val="auto"/>
        <w:rPr>
          <w:rFonts w:hint="eastAsia" w:ascii="仿宋_GB2312" w:hAnsi="仿宋_GB2312" w:eastAsia="仿宋_GB2312" w:cs="仿宋_GB2312"/>
          <w:b/>
          <w:kern w:val="1"/>
          <w:sz w:val="32"/>
          <w:szCs w:val="32"/>
          <w:shd w:val="clear" w:color="auto" w:fill="FFFFFF"/>
        </w:rPr>
      </w:pP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kern w:val="1"/>
          <w:sz w:val="32"/>
          <w:szCs w:val="32"/>
          <w:shd w:val="clear" w:color="auto" w:fill="FFFFFF"/>
        </w:rPr>
      </w:pPr>
      <w:r>
        <w:rPr>
          <w:rFonts w:hint="eastAsia" w:ascii="仿宋_GB2312" w:hAnsi="仿宋_GB2312" w:eastAsia="仿宋_GB2312" w:cs="仿宋_GB2312"/>
          <w:b/>
          <w:kern w:val="1"/>
          <w:sz w:val="32"/>
          <w:szCs w:val="32"/>
          <w:shd w:val="clear" w:color="auto" w:fill="FFFFFF"/>
        </w:rPr>
        <w:t>企业概况介绍</w:t>
      </w:r>
    </w:p>
    <w:p>
      <w:pPr>
        <w:pageBreakBefore w:val="0"/>
        <w:kinsoku/>
        <w:wordWrap/>
        <w:overflowPunct/>
        <w:autoSpaceDE/>
        <w:autoSpaceDN/>
        <w:bidi w:val="0"/>
        <w:adjustRightInd/>
        <w:spacing w:line="560" w:lineRule="exact"/>
        <w:ind w:left="105" w:leftChars="50" w:right="105" w:rightChars="50" w:firstLine="555"/>
        <w:jc w:val="left"/>
        <w:textAlignment w:val="auto"/>
        <w:rPr>
          <w:rFonts w:hint="eastAsia" w:ascii="仿宋_GB2312" w:hAnsi="仿宋_GB2312" w:eastAsia="仿宋_GB2312" w:cs="仿宋_GB2312"/>
          <w:bCs/>
          <w:kern w:val="1"/>
          <w:sz w:val="32"/>
          <w:szCs w:val="32"/>
          <w:shd w:val="clear" w:color="auto" w:fill="FFFFFF"/>
        </w:rPr>
      </w:pPr>
      <w:r>
        <w:rPr>
          <w:rFonts w:hint="eastAsia" w:ascii="仿宋_GB2312" w:hAnsi="仿宋_GB2312" w:eastAsia="仿宋_GB2312" w:cs="仿宋_GB2312"/>
          <w:bCs/>
          <w:kern w:val="1"/>
          <w:sz w:val="32"/>
          <w:szCs w:val="32"/>
          <w:shd w:val="clear" w:color="auto" w:fill="FFFFFF"/>
        </w:rPr>
        <w:t>自拟。</w:t>
      </w:r>
    </w:p>
    <w:p>
      <w:pPr>
        <w:pageBreakBefore w:val="0"/>
        <w:widowControl/>
        <w:kinsoku/>
        <w:wordWrap/>
        <w:overflowPunct/>
        <w:autoSpaceDE/>
        <w:autoSpaceDN/>
        <w:bidi w:val="0"/>
        <w:adjustRightInd/>
        <w:spacing w:line="560" w:lineRule="exact"/>
        <w:ind w:left="105" w:leftChars="50" w:right="105" w:rightChars="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招募资质要求资料</w:t>
      </w:r>
    </w:p>
    <w:p>
      <w:pPr>
        <w:pageBreakBefore w:val="0"/>
        <w:kinsoku/>
        <w:wordWrap/>
        <w:overflowPunct/>
        <w:autoSpaceDE/>
        <w:autoSpaceDN/>
        <w:bidi w:val="0"/>
        <w:adjustRightInd/>
        <w:spacing w:line="560" w:lineRule="exact"/>
        <w:ind w:left="105" w:leftChars="50" w:right="105" w:rightChars="50" w:firstLine="640" w:firstLineChars="200"/>
        <w:jc w:val="left"/>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2.1在中华人民共和国注册的独立法人,提供营业执照副本复印件、组织机构代码证副本复印件、税务登记证副本复印件或改革后的“三证合一”或“多证合一”的营业执照复印件，复印件需加盖公章。</w:t>
      </w:r>
    </w:p>
    <w:p>
      <w:pPr>
        <w:pageBreakBefore w:val="0"/>
        <w:kinsoku/>
        <w:wordWrap/>
        <w:overflowPunct/>
        <w:autoSpaceDE/>
        <w:autoSpaceDN/>
        <w:bidi w:val="0"/>
        <w:adjustRightInd/>
        <w:spacing w:line="560" w:lineRule="exact"/>
        <w:ind w:left="105" w:leftChars="50" w:right="105" w:rightChars="5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kern w:val="1"/>
          <w:sz w:val="32"/>
          <w:szCs w:val="32"/>
        </w:rPr>
        <w:t>2.2 近三年内，在经营活动中没有重大违法记录（提供声明函及信用中国或中国政府采购网信用查询页面截图）。</w:t>
      </w:r>
    </w:p>
    <w:p>
      <w:pPr>
        <w:pageBreakBefore w:val="0"/>
        <w:kinsoku/>
        <w:wordWrap/>
        <w:overflowPunct/>
        <w:autoSpaceDE/>
        <w:autoSpaceDN/>
        <w:bidi w:val="0"/>
        <w:adjustRightInd/>
        <w:spacing w:line="560" w:lineRule="exact"/>
        <w:ind w:left="105" w:leftChars="50" w:right="105" w:rightChars="50" w:firstLine="640" w:firstLineChars="200"/>
        <w:jc w:val="left"/>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2.3 具有良好的商业信誉和健全的财务会计制度，需提供2021年起任意3个月企业财务报表（包括资产负债表、损益表）或2021年度财务审计报告复印件，加盖公章。</w:t>
      </w:r>
    </w:p>
    <w:p>
      <w:pPr>
        <w:pageBreakBefore w:val="0"/>
        <w:kinsoku/>
        <w:wordWrap/>
        <w:overflowPunct/>
        <w:autoSpaceDE/>
        <w:autoSpaceDN/>
        <w:bidi w:val="0"/>
        <w:adjustRightInd/>
        <w:spacing w:line="560" w:lineRule="exact"/>
        <w:ind w:left="105" w:leftChars="50" w:right="105" w:rightChars="50" w:firstLine="640" w:firstLineChars="200"/>
        <w:jc w:val="left"/>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2.4 具有依法缴纳税收和社会保障资金的良好记录，提供2021年起任意3个月纳税、社会保障缴费记录凭证复印件，加盖公章。</w:t>
      </w:r>
    </w:p>
    <w:p>
      <w:pPr>
        <w:pStyle w:val="5"/>
        <w:pageBreakBefore w:val="0"/>
        <w:numPr>
          <w:ilvl w:val="1"/>
          <w:numId w:val="0"/>
        </w:numPr>
        <w:kinsoku/>
        <w:wordWrap/>
        <w:overflowPunct/>
        <w:autoSpaceDE/>
        <w:autoSpaceDN/>
        <w:bidi w:val="0"/>
        <w:adjustRightInd/>
        <w:spacing w:line="560" w:lineRule="exact"/>
        <w:ind w:left="105" w:leftChars="50" w:right="105" w:rightChars="50"/>
        <w:textAlignment w:val="auto"/>
        <w:outlineLvl w:val="9"/>
        <w:rPr>
          <w:rFonts w:hint="eastAsia" w:ascii="仿宋_GB2312" w:hAnsi="仿宋_GB2312" w:eastAsia="仿宋_GB2312" w:cs="仿宋_GB2312"/>
          <w:szCs w:val="32"/>
        </w:rPr>
      </w:pPr>
    </w:p>
    <w:p>
      <w:pPr>
        <w:pageBreakBefore w:val="0"/>
        <w:kinsoku/>
        <w:wordWrap/>
        <w:overflowPunct/>
        <w:autoSpaceDE/>
        <w:autoSpaceDN/>
        <w:bidi w:val="0"/>
        <w:adjustRightInd/>
        <w:spacing w:line="560" w:lineRule="exact"/>
        <w:ind w:left="105" w:leftChars="50" w:right="105" w:rightChars="50" w:firstLine="6746" w:firstLineChars="2100"/>
        <w:textAlignment w:val="auto"/>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br w:type="page"/>
      </w: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在海南或其他地区有从事过数字证书或电子印章服务的经验（如有）。</w:t>
      </w:r>
    </w:p>
    <w:p>
      <w:pPr>
        <w:pageBreakBefore w:val="0"/>
        <w:kinsoku/>
        <w:wordWrap/>
        <w:overflowPunct/>
        <w:autoSpaceDE/>
        <w:autoSpaceDN/>
        <w:bidi w:val="0"/>
        <w:adjustRightInd/>
        <w:spacing w:line="560" w:lineRule="exact"/>
        <w:ind w:left="105" w:leftChars="50" w:right="105" w:rightChars="50" w:firstLine="640" w:firstLineChars="200"/>
        <w:jc w:val="left"/>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格式自拟。</w:t>
      </w: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6720" w:firstLineChars="210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6720" w:firstLineChars="2100"/>
        <w:textAlignment w:val="auto"/>
        <w:rPr>
          <w:rFonts w:hint="eastAsia" w:ascii="仿宋_GB2312" w:hAnsi="仿宋_GB2312" w:eastAsia="仿宋_GB2312" w:cs="仿宋_GB2312"/>
          <w:sz w:val="32"/>
          <w:szCs w:val="32"/>
        </w:rPr>
      </w:pP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kern w:val="1"/>
          <w:sz w:val="32"/>
          <w:szCs w:val="32"/>
        </w:rPr>
        <w:t>配置的项目人员组织架构及人员资质信息</w:t>
      </w:r>
    </w:p>
    <w:p>
      <w:pPr>
        <w:pStyle w:val="2"/>
        <w:pageBreakBefore w:val="0"/>
        <w:kinsoku/>
        <w:wordWrap/>
        <w:overflowPunct/>
        <w:autoSpaceDE/>
        <w:autoSpaceDN/>
        <w:bidi w:val="0"/>
        <w:adjustRightInd/>
        <w:spacing w:line="560" w:lineRule="exact"/>
        <w:ind w:left="105" w:leftChars="50" w:right="105" w:rightChars="50" w:firstLine="64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包括且不仅限于项目经理信息、项目管理经验、运维团队人员信息、其他人员资质。</w:t>
      </w: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Cs/>
          <w:kern w:val="1"/>
          <w:sz w:val="32"/>
          <w:szCs w:val="32"/>
        </w:rPr>
      </w:pP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kern w:val="1"/>
          <w:sz w:val="32"/>
          <w:szCs w:val="32"/>
        </w:rPr>
        <w:t>服务商可提供的签章技术及功能实现</w:t>
      </w:r>
    </w:p>
    <w:p>
      <w:pPr>
        <w:pStyle w:val="2"/>
        <w:pageBreakBefore w:val="0"/>
        <w:kinsoku/>
        <w:wordWrap/>
        <w:overflowPunct/>
        <w:autoSpaceDE/>
        <w:autoSpaceDN/>
        <w:bidi w:val="0"/>
        <w:adjustRightInd/>
        <w:spacing w:line="560" w:lineRule="exact"/>
        <w:ind w:left="105" w:leftChars="50" w:right="105" w:rightChars="5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1"/>
          <w:sz w:val="32"/>
          <w:szCs w:val="32"/>
        </w:rPr>
        <w:t xml:space="preserve"> </w:t>
      </w:r>
      <w:r>
        <w:rPr>
          <w:rFonts w:hint="eastAsia" w:ascii="仿宋_GB2312" w:hAnsi="仿宋_GB2312" w:eastAsia="仿宋_GB2312" w:cs="仿宋_GB2312"/>
          <w:bCs/>
          <w:kern w:val="1"/>
          <w:sz w:val="32"/>
          <w:szCs w:val="32"/>
        </w:rPr>
        <w:t>包括签章使用的技术、可支持的格式、接口范围及文件批量处理功能等。</w:t>
      </w:r>
    </w:p>
    <w:p>
      <w:pPr>
        <w:pStyle w:val="2"/>
        <w:pageBreakBefore w:val="0"/>
        <w:kinsoku/>
        <w:wordWrap/>
        <w:overflowPunct/>
        <w:autoSpaceDE/>
        <w:autoSpaceDN/>
        <w:bidi w:val="0"/>
        <w:adjustRightInd/>
        <w:spacing w:line="560" w:lineRule="exact"/>
        <w:ind w:left="105" w:leftChars="50" w:right="105" w:rightChars="50" w:firstLine="48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sz w:val="32"/>
          <w:szCs w:val="32"/>
        </w:rPr>
      </w:pPr>
    </w:p>
    <w:p>
      <w:pPr>
        <w:pStyle w:val="2"/>
        <w:pageBreakBefore w:val="0"/>
        <w:kinsoku/>
        <w:wordWrap/>
        <w:overflowPunct/>
        <w:autoSpaceDE/>
        <w:autoSpaceDN/>
        <w:bidi w:val="0"/>
        <w:adjustRightInd/>
        <w:spacing w:line="560" w:lineRule="exact"/>
        <w:ind w:left="105" w:leftChars="50" w:right="105" w:rightChars="50" w:firstLine="48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sz w:val="32"/>
          <w:szCs w:val="32"/>
        </w:rPr>
      </w:pPr>
    </w:p>
    <w:p>
      <w:pPr>
        <w:pStyle w:val="2"/>
        <w:pageBreakBefore w:val="0"/>
        <w:kinsoku/>
        <w:wordWrap/>
        <w:overflowPunct/>
        <w:autoSpaceDE/>
        <w:autoSpaceDN/>
        <w:bidi w:val="0"/>
        <w:adjustRightInd/>
        <w:spacing w:line="560" w:lineRule="exact"/>
        <w:ind w:left="105" w:leftChars="50" w:right="105" w:rightChars="50" w:firstLine="48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sz w:val="32"/>
          <w:szCs w:val="32"/>
        </w:rPr>
      </w:pP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保密制度</w:t>
      </w:r>
    </w:p>
    <w:p>
      <w:pPr>
        <w:pStyle w:val="2"/>
        <w:pageBreakBefore w:val="0"/>
        <w:kinsoku/>
        <w:wordWrap/>
        <w:overflowPunct/>
        <w:autoSpaceDE/>
        <w:autoSpaceDN/>
        <w:bidi w:val="0"/>
        <w:adjustRightInd/>
        <w:spacing w:line="560" w:lineRule="exact"/>
        <w:ind w:left="105" w:leftChars="50" w:right="105" w:rightChars="50" w:firstLine="48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6720" w:firstLineChars="210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6720" w:firstLineChars="210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6720" w:firstLineChars="210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firstLine="6720" w:firstLineChars="2100"/>
        <w:textAlignment w:val="auto"/>
        <w:rPr>
          <w:rFonts w:hint="eastAsia" w:ascii="仿宋_GB2312" w:hAnsi="仿宋_GB2312" w:eastAsia="仿宋_GB2312" w:cs="仿宋_GB2312"/>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
          <w:kern w:val="1"/>
          <w:sz w:val="32"/>
          <w:szCs w:val="32"/>
        </w:rPr>
      </w:pP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服务方案</w:t>
      </w: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格式自拟。</w:t>
      </w: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br w:type="page"/>
      </w: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服务承诺</w:t>
      </w: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Cs/>
          <w:kern w:val="1"/>
          <w:sz w:val="32"/>
          <w:szCs w:val="32"/>
        </w:rPr>
      </w:pPr>
      <w:r>
        <w:rPr>
          <w:rFonts w:hint="eastAsia" w:ascii="仿宋_GB2312" w:hAnsi="仿宋_GB2312" w:eastAsia="仿宋_GB2312" w:cs="仿宋_GB2312"/>
          <w:bCs/>
          <w:kern w:val="1"/>
          <w:sz w:val="32"/>
          <w:szCs w:val="32"/>
        </w:rPr>
        <w:t>格式自拟。</w:t>
      </w:r>
    </w:p>
    <w:p>
      <w:pPr>
        <w:pageBreakBefore w:val="0"/>
        <w:kinsoku/>
        <w:wordWrap/>
        <w:overflowPunct/>
        <w:autoSpaceDE/>
        <w:autoSpaceDN/>
        <w:bidi w:val="0"/>
        <w:adjustRightInd/>
        <w:spacing w:line="560" w:lineRule="exact"/>
        <w:ind w:left="105" w:leftChars="50" w:right="105" w:rightChars="50"/>
        <w:jc w:val="left"/>
        <w:textAlignment w:val="auto"/>
        <w:outlineLvl w:val="9"/>
        <w:rPr>
          <w:rFonts w:hint="eastAsia" w:ascii="仿宋_GB2312" w:hAnsi="仿宋_GB2312" w:eastAsia="仿宋_GB2312" w:cs="仿宋_GB2312"/>
          <w:b/>
          <w:bCs/>
          <w:kern w:val="0"/>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
          <w:bCs/>
          <w:sz w:val="32"/>
          <w:szCs w:val="32"/>
        </w:rPr>
      </w:pPr>
    </w:p>
    <w:p>
      <w:pPr>
        <w:pageBreakBefore w:val="0"/>
        <w:kinsoku/>
        <w:wordWrap/>
        <w:overflowPunct/>
        <w:autoSpaceDE/>
        <w:autoSpaceDN/>
        <w:bidi w:val="0"/>
        <w:adjustRightInd/>
        <w:spacing w:line="560" w:lineRule="exact"/>
        <w:ind w:left="105" w:leftChars="50" w:right="105" w:rightChars="50"/>
        <w:jc w:val="left"/>
        <w:textAlignment w:val="auto"/>
        <w:outlineLvl w:val="9"/>
        <w:rPr>
          <w:rFonts w:hint="eastAsia" w:ascii="仿宋_GB2312" w:hAnsi="仿宋_GB2312" w:eastAsia="仿宋_GB2312" w:cs="仿宋_GB2312"/>
          <w:b/>
          <w:kern w:val="0"/>
          <w:sz w:val="32"/>
          <w:szCs w:val="32"/>
        </w:rPr>
      </w:pPr>
    </w:p>
    <w:p>
      <w:pPr>
        <w:pageBreakBefore w:val="0"/>
        <w:widowControl/>
        <w:kinsoku/>
        <w:wordWrap/>
        <w:overflowPunct/>
        <w:topLinePunct/>
        <w:autoSpaceDE/>
        <w:autoSpaceDN/>
        <w:bidi w:val="0"/>
        <w:adjustRightInd/>
        <w:spacing w:line="560" w:lineRule="exact"/>
        <w:ind w:left="105" w:leftChars="50" w:right="105" w:rightChars="50"/>
        <w:jc w:val="left"/>
        <w:textAlignment w:val="auto"/>
        <w:rPr>
          <w:rFonts w:hint="eastAsia" w:ascii="仿宋_GB2312" w:hAnsi="仿宋_GB2312" w:eastAsia="仿宋_GB2312" w:cs="仿宋_GB2312"/>
          <w:b/>
          <w:bCs/>
          <w:sz w:val="32"/>
          <w:szCs w:val="32"/>
        </w:rPr>
      </w:pPr>
    </w:p>
    <w:p>
      <w:pPr>
        <w:pageBreakBefore w:val="0"/>
        <w:widowControl/>
        <w:kinsoku/>
        <w:wordWrap/>
        <w:overflowPunct/>
        <w:autoSpaceDE/>
        <w:autoSpaceDN/>
        <w:bidi w:val="0"/>
        <w:adjustRightInd/>
        <w:spacing w:line="560" w:lineRule="exact"/>
        <w:ind w:left="105" w:leftChars="50" w:right="105" w:rightChars="5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pageBreakBefore w:val="0"/>
        <w:numPr>
          <w:ilvl w:val="0"/>
          <w:numId w:val="20"/>
        </w:numPr>
        <w:kinsoku/>
        <w:wordWrap/>
        <w:overflowPunct/>
        <w:autoSpaceDE/>
        <w:autoSpaceDN/>
        <w:bidi w:val="0"/>
        <w:adjustRightInd/>
        <w:spacing w:line="560" w:lineRule="exact"/>
        <w:ind w:left="0" w:leftChars="0" w:right="105" w:rightChars="50" w:firstLine="420" w:firstLineChars="0"/>
        <w:jc w:val="left"/>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评审有关资料</w:t>
      </w:r>
    </w:p>
    <w:p>
      <w:pPr>
        <w:pageBreakBefore w:val="0"/>
        <w:widowControl/>
        <w:kinsoku/>
        <w:wordWrap/>
        <w:overflowPunct/>
        <w:topLinePunct/>
        <w:autoSpaceDE/>
        <w:autoSpaceDN/>
        <w:bidi w:val="0"/>
        <w:adjustRightInd/>
        <w:spacing w:line="560" w:lineRule="exact"/>
        <w:ind w:left="105" w:leftChars="50" w:right="105" w:rightChars="50"/>
        <w:jc w:val="center"/>
        <w:textAlignment w:val="auto"/>
        <w:rPr>
          <w:rFonts w:hint="eastAsia" w:ascii="仿宋_GB2312" w:hAnsi="仿宋_GB2312" w:eastAsia="仿宋_GB2312" w:cs="仿宋_GB2312"/>
          <w:b/>
          <w:bCs/>
          <w:sz w:val="32"/>
          <w:szCs w:val="32"/>
        </w:rPr>
      </w:pPr>
    </w:p>
    <w:p>
      <w:pPr>
        <w:pageBreakBefore w:val="0"/>
        <w:kinsoku/>
        <w:wordWrap/>
        <w:overflowPunct/>
        <w:autoSpaceDE/>
        <w:autoSpaceDN/>
        <w:bidi w:val="0"/>
        <w:adjustRightInd/>
        <w:spacing w:line="560" w:lineRule="exact"/>
        <w:ind w:left="105" w:leftChars="50" w:right="105" w:rightChars="50"/>
        <w:textAlignment w:val="auto"/>
        <w:rPr>
          <w:rFonts w:hint="eastAsia" w:ascii="仿宋_GB2312" w:hAnsi="仿宋_GB2312" w:eastAsia="仿宋_GB2312" w:cs="仿宋_GB2312"/>
          <w:bCs/>
          <w:kern w:val="1"/>
          <w:sz w:val="32"/>
          <w:szCs w:val="32"/>
        </w:rPr>
        <w:sectPr>
          <w:headerReference r:id="rId4" w:type="first"/>
          <w:footerReference r:id="rId6" w:type="first"/>
          <w:headerReference r:id="rId3" w:type="default"/>
          <w:footerReference r:id="rId5" w:type="default"/>
          <w:pgSz w:w="11906" w:h="16838"/>
          <w:pgMar w:top="1134" w:right="1418" w:bottom="1134" w:left="1418" w:header="851" w:footer="992" w:gutter="0"/>
          <w:cols w:space="720" w:num="1"/>
          <w:titlePg/>
          <w:docGrid w:type="lines" w:linePitch="312" w:charSpace="0"/>
        </w:sectPr>
      </w:pPr>
      <w:r>
        <w:rPr>
          <w:rFonts w:hint="eastAsia" w:ascii="仿宋_GB2312" w:hAnsi="仿宋_GB2312" w:eastAsia="仿宋_GB2312" w:cs="仿宋_GB2312"/>
          <w:bCs/>
          <w:kern w:val="1"/>
          <w:sz w:val="32"/>
          <w:szCs w:val="32"/>
        </w:rPr>
        <w:t>请各服务商根据评审办法相关要求进行编制，格式自拟。</w:t>
      </w:r>
    </w:p>
    <w:p>
      <w:pPr>
        <w:pageBreakBefore w:val="0"/>
        <w:kinsoku/>
        <w:wordWrap/>
        <w:overflowPunct/>
        <w:autoSpaceDE/>
        <w:autoSpaceDN/>
        <w:bidi w:val="0"/>
        <w:adjustRightInd/>
        <w:spacing w:line="560" w:lineRule="exact"/>
        <w:ind w:left="105" w:leftChars="50" w:right="105" w:rightChars="50"/>
        <w:textAlignment w:val="auto"/>
        <w:rPr>
          <w:rFonts w:hint="eastAsia"/>
        </w:rPr>
      </w:pPr>
    </w:p>
    <w:p>
      <w:pPr>
        <w:pageBreakBefore w:val="0"/>
        <w:numPr>
          <w:ilvl w:val="0"/>
          <w:numId w:val="0"/>
        </w:numPr>
        <w:kinsoku/>
        <w:wordWrap/>
        <w:overflowPunct/>
        <w:autoSpaceDE/>
        <w:autoSpaceDN/>
        <w:bidi w:val="0"/>
        <w:adjustRightInd/>
        <w:spacing w:line="560" w:lineRule="exact"/>
        <w:ind w:left="105" w:leftChars="50" w:right="105" w:rightChars="50" w:firstLine="418" w:firstLineChars="0"/>
        <w:textAlignment w:val="auto"/>
        <w:rPr>
          <w:rFonts w:hint="eastAsia" w:ascii="仿宋_GB2312" w:hAnsi="仿宋_GB2312" w:eastAsia="仿宋_GB2312" w:cs="仿宋_GB2312"/>
          <w:sz w:val="32"/>
          <w:szCs w:val="32"/>
          <w:lang w:val="en-US" w:eastAsia="zh-CN"/>
        </w:rPr>
      </w:pPr>
    </w:p>
    <w:p>
      <w:pPr>
        <w:pageBreakBefore w:val="0"/>
        <w:widowControl w:val="0"/>
        <w:numPr>
          <w:ilvl w:val="0"/>
          <w:numId w:val="0"/>
        </w:numPr>
        <w:kinsoku/>
        <w:wordWrap/>
        <w:overflowPunct/>
        <w:autoSpaceDE/>
        <w:autoSpaceDN/>
        <w:bidi w:val="0"/>
        <w:adjustRightInd/>
        <w:spacing w:line="560" w:lineRule="exact"/>
        <w:ind w:left="105" w:leftChars="50" w:right="105" w:rightChars="50"/>
        <w:jc w:val="both"/>
        <w:textAlignment w:val="auto"/>
        <w:outlineLvl w:val="9"/>
        <w:rPr>
          <w:rFonts w:hint="eastAsia" w:ascii="楷体_GB2312" w:hAnsi="楷体_GB2312" w:eastAsia="楷体_GB2312" w:cs="楷体_GB2312"/>
          <w:b w:val="0"/>
          <w:bCs/>
          <w:color w:val="auto"/>
          <w:kern w:val="1"/>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ongti SC">
    <w:altName w:val="宋体"/>
    <w:panose1 w:val="02010600040101010101"/>
    <w:charset w:val="86"/>
    <w:family w:val="auto"/>
    <w:pitch w:val="default"/>
    <w:sig w:usb0="00000000" w:usb1="00000000" w:usb2="00000000" w:usb3="00000000" w:csb0="00160000"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1" name="文本框 12"/>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7</w:t>
                          </w:r>
                          <w:r>
                            <w:rPr>
                              <w:rFonts w:hint="eastAsia" w:ascii="Times New Roman" w:hAnsi="Times New Roman" w:cs="Times New Roman"/>
                              <w:sz w:val="18"/>
                              <w:szCs w:val="18"/>
                            </w:rPr>
                            <w:fldChar w:fldCharType="end"/>
                          </w:r>
                        </w:p>
                      </w:txbxContent>
                    </wps:txbx>
                    <wps:bodyPr wrap="none" lIns="0" tIns="0" rIns="0" bIns="0" upright="1">
                      <a:spAutoFit/>
                    </wps:bodyPr>
                  </wps:wsp>
                </a:graphicData>
              </a:graphic>
            </wp:anchor>
          </w:drawing>
        </mc:Choice>
        <mc:Fallback>
          <w:pict>
            <v:rect id="文本框 12" o:spid="_x0000_s1026" o:spt="1"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RY/VtEAAAACAQAADwAAAAAAAAABACAAAAAiAAAAZHJzL2Rvd25yZXYu&#10;eG1sUEsBAhQAFAAAAAgAh07iQORfOx7JAQAAjgMAAA4AAAAAAAAAAQAgAAAAIAEAAGRycy9lMm9E&#10;b2MueG1sUEsFBgAAAAAGAAYAWQEAAFsFAAAAAA==&#10;">
              <v:fill on="f" focussize="0,0"/>
              <v:stroke on="f"/>
              <v:imagedata o:title=""/>
              <o:lock v:ext="edit" aspectratio="f"/>
              <v:textbox inset="0mm,0mm,0mm,0mm" style="mso-fit-shape-to-text:t;">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7</w:t>
                    </w:r>
                    <w:r>
                      <w:rPr>
                        <w:rFonts w:hint="eastAsia" w:ascii="Times New Roman" w:hAnsi="Times New Roman" w:cs="Times New Roman"/>
                        <w:sz w:val="18"/>
                        <w:szCs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0" name="文本框 3"/>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1</w:t>
                          </w:r>
                          <w:r>
                            <w:rPr>
                              <w:rFonts w:hint="eastAsia" w:ascii="Times New Roman" w:hAnsi="Times New Roman" w:cs="Times New Roman"/>
                              <w:sz w:val="18"/>
                              <w:szCs w:val="18"/>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Fj9W0QAAAAIBAAAPAAAAAAAAAAEAIAAAACIAAABkcnMvZG93bnJldi54&#10;bWxQSwECFAAUAAAACACHTuJARO1U4cgBAACNAwAADgAAAAAAAAABACAAAAAgAQAAZHJzL2Uyb0Rv&#10;Yy54bWxQSwUGAAAAAAYABgBZAQAAWgUAAAAA&#10;">
              <v:fill on="f" focussize="0,0"/>
              <v:stroke on="f"/>
              <v:imagedata o:title=""/>
              <o:lock v:ext="edit" aspectratio="f"/>
              <v:textbox inset="0mm,0mm,0mm,0mm" style="mso-fit-shape-to-text:t;">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1</w:t>
                    </w:r>
                    <w:r>
                      <w:rPr>
                        <w:rFonts w:hint="eastAsia" w:ascii="Times New Roman" w:hAnsi="Times New Roman" w:cs="Times New Roman"/>
                        <w:sz w:val="18"/>
                        <w:szCs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40DADD"/>
    <w:multiLevelType w:val="singleLevel"/>
    <w:tmpl w:val="9840DADD"/>
    <w:lvl w:ilvl="0" w:tentative="0">
      <w:start w:val="1"/>
      <w:numFmt w:val="chineseCounting"/>
      <w:suff w:val="nothing"/>
      <w:lvlText w:val="%1、"/>
      <w:lvlJc w:val="left"/>
      <w:pPr>
        <w:ind w:left="0" w:firstLine="420"/>
      </w:pPr>
      <w:rPr>
        <w:rFonts w:hint="eastAsia"/>
      </w:rPr>
    </w:lvl>
  </w:abstractNum>
  <w:abstractNum w:abstractNumId="1">
    <w:nsid w:val="9DC892BD"/>
    <w:multiLevelType w:val="singleLevel"/>
    <w:tmpl w:val="9DC892BD"/>
    <w:lvl w:ilvl="0" w:tentative="0">
      <w:start w:val="1"/>
      <w:numFmt w:val="decimal"/>
      <w:lvlText w:val="%1."/>
      <w:lvlJc w:val="left"/>
      <w:pPr>
        <w:ind w:left="1795" w:hanging="425"/>
      </w:pPr>
      <w:rPr>
        <w:rFonts w:hint="default"/>
      </w:rPr>
    </w:lvl>
  </w:abstractNum>
  <w:abstractNum w:abstractNumId="2">
    <w:nsid w:val="B58E8181"/>
    <w:multiLevelType w:val="singleLevel"/>
    <w:tmpl w:val="B58E8181"/>
    <w:lvl w:ilvl="0" w:tentative="0">
      <w:start w:val="1"/>
      <w:numFmt w:val="chineseCounting"/>
      <w:suff w:val="nothing"/>
      <w:lvlText w:val="（%1）"/>
      <w:lvlJc w:val="left"/>
      <w:pPr>
        <w:ind w:left="-538" w:firstLine="420"/>
      </w:pPr>
      <w:rPr>
        <w:rFonts w:hint="eastAsia"/>
      </w:rPr>
    </w:lvl>
  </w:abstractNum>
  <w:abstractNum w:abstractNumId="3">
    <w:nsid w:val="B5D60EF0"/>
    <w:multiLevelType w:val="multilevel"/>
    <w:tmpl w:val="B5D60EF0"/>
    <w:lvl w:ilvl="0" w:tentative="0">
      <w:start w:val="1"/>
      <w:numFmt w:val="decimal"/>
      <w:lvlText w:val="(%1)"/>
      <w:lvlJc w:val="left"/>
      <w:pPr>
        <w:ind w:left="2215" w:hanging="425"/>
      </w:pPr>
      <w:rPr>
        <w:rFonts w:hint="default"/>
      </w:rPr>
    </w:lvl>
    <w:lvl w:ilvl="1" w:tentative="0">
      <w:start w:val="1"/>
      <w:numFmt w:val="decimalEnclosedCircleChinese"/>
      <w:lvlText w:val="%2"/>
      <w:lvlJc w:val="left"/>
      <w:pPr>
        <w:tabs>
          <w:tab w:val="left" w:pos="840"/>
        </w:tabs>
        <w:ind w:left="2835" w:leftChars="0" w:hanging="420" w:firstLineChars="0"/>
      </w:pPr>
      <w:rPr>
        <w:rFonts w:hint="default"/>
      </w:rPr>
    </w:lvl>
    <w:lvl w:ilvl="2" w:tentative="0">
      <w:start w:val="1"/>
      <w:numFmt w:val="decimal"/>
      <w:lvlText w:val="%3)"/>
      <w:lvlJc w:val="left"/>
      <w:pPr>
        <w:tabs>
          <w:tab w:val="left" w:pos="1260"/>
        </w:tabs>
        <w:ind w:left="3050" w:leftChars="0" w:hanging="420" w:firstLineChars="0"/>
      </w:pPr>
      <w:rPr>
        <w:rFonts w:hint="default"/>
      </w:rPr>
    </w:lvl>
    <w:lvl w:ilvl="3" w:tentative="0">
      <w:start w:val="1"/>
      <w:numFmt w:val="lowerLetter"/>
      <w:lvlText w:val="%4."/>
      <w:lvlJc w:val="left"/>
      <w:pPr>
        <w:tabs>
          <w:tab w:val="left" w:pos="1680"/>
        </w:tabs>
        <w:ind w:left="3470" w:leftChars="0" w:hanging="420" w:firstLineChars="0"/>
      </w:pPr>
      <w:rPr>
        <w:rFonts w:hint="default"/>
      </w:rPr>
    </w:lvl>
    <w:lvl w:ilvl="4" w:tentative="0">
      <w:start w:val="1"/>
      <w:numFmt w:val="lowerLetter"/>
      <w:lvlText w:val="%5)"/>
      <w:lvlJc w:val="left"/>
      <w:pPr>
        <w:tabs>
          <w:tab w:val="left" w:pos="2100"/>
        </w:tabs>
        <w:ind w:left="3890" w:leftChars="0" w:hanging="420" w:firstLineChars="0"/>
      </w:pPr>
      <w:rPr>
        <w:rFonts w:hint="default"/>
      </w:rPr>
    </w:lvl>
    <w:lvl w:ilvl="5" w:tentative="0">
      <w:start w:val="1"/>
      <w:numFmt w:val="lowerRoman"/>
      <w:lvlText w:val="%6."/>
      <w:lvlJc w:val="left"/>
      <w:pPr>
        <w:tabs>
          <w:tab w:val="left" w:pos="2520"/>
        </w:tabs>
        <w:ind w:left="4310" w:leftChars="0" w:hanging="420" w:firstLineChars="0"/>
      </w:pPr>
      <w:rPr>
        <w:rFonts w:hint="default"/>
      </w:rPr>
    </w:lvl>
    <w:lvl w:ilvl="6" w:tentative="0">
      <w:start w:val="1"/>
      <w:numFmt w:val="lowerRoman"/>
      <w:lvlText w:val="%7)"/>
      <w:lvlJc w:val="left"/>
      <w:pPr>
        <w:tabs>
          <w:tab w:val="left" w:pos="2940"/>
        </w:tabs>
        <w:ind w:left="4730" w:leftChars="0" w:hanging="420" w:firstLineChars="0"/>
      </w:pPr>
      <w:rPr>
        <w:rFonts w:hint="default"/>
      </w:rPr>
    </w:lvl>
    <w:lvl w:ilvl="7" w:tentative="0">
      <w:start w:val="1"/>
      <w:numFmt w:val="lowerLetter"/>
      <w:lvlText w:val="%8."/>
      <w:lvlJc w:val="left"/>
      <w:pPr>
        <w:tabs>
          <w:tab w:val="left" w:pos="3360"/>
        </w:tabs>
        <w:ind w:left="5150" w:leftChars="0" w:hanging="420" w:firstLineChars="0"/>
      </w:pPr>
      <w:rPr>
        <w:rFonts w:hint="default"/>
      </w:rPr>
    </w:lvl>
    <w:lvl w:ilvl="8" w:tentative="0">
      <w:start w:val="1"/>
      <w:numFmt w:val="lowerLetter"/>
      <w:lvlText w:val="%9)"/>
      <w:lvlJc w:val="left"/>
      <w:pPr>
        <w:tabs>
          <w:tab w:val="left" w:pos="3780"/>
        </w:tabs>
        <w:ind w:left="5570" w:leftChars="0" w:hanging="420" w:firstLineChars="0"/>
      </w:pPr>
      <w:rPr>
        <w:rFonts w:hint="default"/>
      </w:rPr>
    </w:lvl>
  </w:abstractNum>
  <w:abstractNum w:abstractNumId="4">
    <w:nsid w:val="B8317C78"/>
    <w:multiLevelType w:val="singleLevel"/>
    <w:tmpl w:val="B8317C78"/>
    <w:lvl w:ilvl="0" w:tentative="0">
      <w:start w:val="1"/>
      <w:numFmt w:val="chineseCounting"/>
      <w:suff w:val="nothing"/>
      <w:lvlText w:val="（%1）"/>
      <w:lvlJc w:val="left"/>
      <w:pPr>
        <w:ind w:left="-971"/>
      </w:pPr>
      <w:rPr>
        <w:rFonts w:hint="eastAsia"/>
        <w:b w:val="0"/>
        <w:bCs w:val="0"/>
      </w:rPr>
    </w:lvl>
  </w:abstractNum>
  <w:abstractNum w:abstractNumId="5">
    <w:nsid w:val="C3B83789"/>
    <w:multiLevelType w:val="singleLevel"/>
    <w:tmpl w:val="C3B83789"/>
    <w:lvl w:ilvl="0" w:tentative="0">
      <w:start w:val="1"/>
      <w:numFmt w:val="decimal"/>
      <w:lvlText w:val="%1."/>
      <w:lvlJc w:val="left"/>
      <w:pPr>
        <w:ind w:left="2215" w:hanging="425"/>
      </w:pPr>
      <w:rPr>
        <w:rFonts w:hint="default"/>
      </w:rPr>
    </w:lvl>
  </w:abstractNum>
  <w:abstractNum w:abstractNumId="6">
    <w:nsid w:val="C3EE161E"/>
    <w:multiLevelType w:val="singleLevel"/>
    <w:tmpl w:val="C3EE161E"/>
    <w:lvl w:ilvl="0" w:tentative="0">
      <w:start w:val="1"/>
      <w:numFmt w:val="decimal"/>
      <w:lvlText w:val="%1."/>
      <w:lvlJc w:val="left"/>
      <w:pPr>
        <w:ind w:left="1795" w:hanging="425"/>
      </w:pPr>
      <w:rPr>
        <w:rFonts w:hint="default"/>
      </w:rPr>
    </w:lvl>
  </w:abstractNum>
  <w:abstractNum w:abstractNumId="7">
    <w:nsid w:val="C5E6F6C6"/>
    <w:multiLevelType w:val="singleLevel"/>
    <w:tmpl w:val="C5E6F6C6"/>
    <w:lvl w:ilvl="0" w:tentative="0">
      <w:start w:val="1"/>
      <w:numFmt w:val="decimal"/>
      <w:lvlText w:val="(%1)"/>
      <w:lvlJc w:val="left"/>
      <w:pPr>
        <w:ind w:left="425" w:hanging="425"/>
      </w:pPr>
      <w:rPr>
        <w:rFonts w:hint="default"/>
      </w:rPr>
    </w:lvl>
  </w:abstractNum>
  <w:abstractNum w:abstractNumId="8">
    <w:nsid w:val="D8E2F916"/>
    <w:multiLevelType w:val="singleLevel"/>
    <w:tmpl w:val="D8E2F916"/>
    <w:lvl w:ilvl="0" w:tentative="0">
      <w:start w:val="1"/>
      <w:numFmt w:val="decimal"/>
      <w:lvlText w:val="%1."/>
      <w:lvlJc w:val="left"/>
      <w:pPr>
        <w:ind w:left="425" w:hanging="425"/>
      </w:pPr>
      <w:rPr>
        <w:rFonts w:hint="default"/>
      </w:rPr>
    </w:lvl>
  </w:abstractNum>
  <w:abstractNum w:abstractNumId="9">
    <w:nsid w:val="DEC841FC"/>
    <w:multiLevelType w:val="singleLevel"/>
    <w:tmpl w:val="DEC841FC"/>
    <w:lvl w:ilvl="0" w:tentative="0">
      <w:start w:val="1"/>
      <w:numFmt w:val="chineseCounting"/>
      <w:suff w:val="nothing"/>
      <w:lvlText w:val="（%1）"/>
      <w:lvlJc w:val="left"/>
      <w:pPr>
        <w:ind w:left="-315" w:firstLine="420"/>
      </w:pPr>
      <w:rPr>
        <w:rFonts w:hint="eastAsia"/>
      </w:rPr>
    </w:lvl>
  </w:abstractNum>
  <w:abstractNum w:abstractNumId="10">
    <w:nsid w:val="E55C75B4"/>
    <w:multiLevelType w:val="singleLevel"/>
    <w:tmpl w:val="E55C75B4"/>
    <w:lvl w:ilvl="0" w:tentative="0">
      <w:start w:val="1"/>
      <w:numFmt w:val="decimal"/>
      <w:lvlText w:val="(%1)"/>
      <w:lvlJc w:val="left"/>
      <w:pPr>
        <w:ind w:left="1795" w:hanging="425"/>
      </w:pPr>
      <w:rPr>
        <w:rFonts w:hint="default"/>
      </w:rPr>
    </w:lvl>
  </w:abstractNum>
  <w:abstractNum w:abstractNumId="11">
    <w:nsid w:val="F433708F"/>
    <w:multiLevelType w:val="singleLevel"/>
    <w:tmpl w:val="F433708F"/>
    <w:lvl w:ilvl="0" w:tentative="0">
      <w:start w:val="1"/>
      <w:numFmt w:val="decimal"/>
      <w:lvlText w:val="(%1)"/>
      <w:lvlJc w:val="left"/>
      <w:pPr>
        <w:ind w:left="2215" w:hanging="425"/>
      </w:pPr>
      <w:rPr>
        <w:rFonts w:hint="default"/>
      </w:rPr>
    </w:lvl>
  </w:abstractNum>
  <w:abstractNum w:abstractNumId="12">
    <w:nsid w:val="FA58B2C4"/>
    <w:multiLevelType w:val="singleLevel"/>
    <w:tmpl w:val="FA58B2C4"/>
    <w:lvl w:ilvl="0" w:tentative="0">
      <w:start w:val="1"/>
      <w:numFmt w:val="decimal"/>
      <w:lvlText w:val="%1."/>
      <w:lvlJc w:val="left"/>
      <w:pPr>
        <w:ind w:left="425" w:hanging="425"/>
      </w:pPr>
      <w:rPr>
        <w:rFonts w:hint="default"/>
      </w:rPr>
    </w:lvl>
  </w:abstractNum>
  <w:abstractNum w:abstractNumId="13">
    <w:nsid w:val="1208C70D"/>
    <w:multiLevelType w:val="singleLevel"/>
    <w:tmpl w:val="1208C70D"/>
    <w:lvl w:ilvl="0" w:tentative="0">
      <w:start w:val="1"/>
      <w:numFmt w:val="decimal"/>
      <w:lvlText w:val="%1."/>
      <w:lvlJc w:val="left"/>
      <w:pPr>
        <w:tabs>
          <w:tab w:val="left" w:pos="840"/>
        </w:tabs>
        <w:ind w:left="2005" w:hanging="425"/>
      </w:pPr>
      <w:rPr>
        <w:rFonts w:hint="default"/>
      </w:rPr>
    </w:lvl>
  </w:abstractNum>
  <w:abstractNum w:abstractNumId="14">
    <w:nsid w:val="31BA4B5C"/>
    <w:multiLevelType w:val="singleLevel"/>
    <w:tmpl w:val="31BA4B5C"/>
    <w:lvl w:ilvl="0" w:tentative="0">
      <w:start w:val="1"/>
      <w:numFmt w:val="decimal"/>
      <w:lvlText w:val="(%1)"/>
      <w:lvlJc w:val="left"/>
      <w:pPr>
        <w:ind w:left="2005" w:hanging="425"/>
      </w:pPr>
      <w:rPr>
        <w:rFonts w:hint="default"/>
      </w:rPr>
    </w:lvl>
  </w:abstractNum>
  <w:abstractNum w:abstractNumId="15">
    <w:nsid w:val="3857C483"/>
    <w:multiLevelType w:val="singleLevel"/>
    <w:tmpl w:val="3857C483"/>
    <w:lvl w:ilvl="0" w:tentative="0">
      <w:start w:val="1"/>
      <w:numFmt w:val="decimal"/>
      <w:lvlText w:val="%1."/>
      <w:lvlJc w:val="left"/>
      <w:pPr>
        <w:ind w:left="1795" w:hanging="425"/>
      </w:pPr>
      <w:rPr>
        <w:rFonts w:hint="default"/>
      </w:rPr>
    </w:lvl>
  </w:abstractNum>
  <w:abstractNum w:abstractNumId="16">
    <w:nsid w:val="5C468F0D"/>
    <w:multiLevelType w:val="singleLevel"/>
    <w:tmpl w:val="5C468F0D"/>
    <w:lvl w:ilvl="0" w:tentative="0">
      <w:start w:val="1"/>
      <w:numFmt w:val="chineseCounting"/>
      <w:suff w:val="nothing"/>
      <w:lvlText w:val="（%1）"/>
      <w:lvlJc w:val="left"/>
      <w:pPr>
        <w:ind w:left="-292" w:firstLine="397"/>
      </w:pPr>
      <w:rPr>
        <w:rFonts w:hint="eastAsia"/>
      </w:rPr>
    </w:lvl>
  </w:abstractNum>
  <w:abstractNum w:abstractNumId="17">
    <w:nsid w:val="607A6E55"/>
    <w:multiLevelType w:val="singleLevel"/>
    <w:tmpl w:val="607A6E55"/>
    <w:lvl w:ilvl="0" w:tentative="0">
      <w:start w:val="1"/>
      <w:numFmt w:val="chineseCounting"/>
      <w:suff w:val="nothing"/>
      <w:lvlText w:val="（%1）"/>
      <w:lvlJc w:val="left"/>
      <w:pPr>
        <w:ind w:left="-315" w:firstLine="420"/>
      </w:pPr>
      <w:rPr>
        <w:rFonts w:hint="eastAsia"/>
        <w:b w:val="0"/>
        <w:bCs w:val="0"/>
      </w:rPr>
    </w:lvl>
  </w:abstractNum>
  <w:abstractNum w:abstractNumId="18">
    <w:nsid w:val="624D9B3C"/>
    <w:multiLevelType w:val="singleLevel"/>
    <w:tmpl w:val="624D9B3C"/>
    <w:lvl w:ilvl="0" w:tentative="0">
      <w:start w:val="1"/>
      <w:numFmt w:val="decimal"/>
      <w:lvlText w:val="%1."/>
      <w:lvlJc w:val="left"/>
      <w:pPr>
        <w:ind w:left="2215" w:hanging="425"/>
      </w:pPr>
      <w:rPr>
        <w:rFonts w:hint="default"/>
      </w:rPr>
    </w:lvl>
  </w:abstractNum>
  <w:abstractNum w:abstractNumId="19">
    <w:nsid w:val="79FB5FE9"/>
    <w:multiLevelType w:val="multilevel"/>
    <w:tmpl w:val="79FB5FE9"/>
    <w:lvl w:ilvl="0" w:tentative="0">
      <w:start w:val="1"/>
      <w:numFmt w:val="chineseCountingThousand"/>
      <w:pStyle w:val="4"/>
      <w:suff w:val="nothing"/>
      <w:lvlText w:val="%1、"/>
      <w:lvlJc w:val="left"/>
      <w:pPr>
        <w:ind w:left="0" w:firstLine="0"/>
      </w:pPr>
      <w:rPr>
        <w:rFonts w:hint="eastAsia"/>
      </w:rPr>
    </w:lvl>
    <w:lvl w:ilvl="1" w:tentative="0">
      <w:start w:val="1"/>
      <w:numFmt w:val="decimal"/>
      <w:pStyle w:val="5"/>
      <w:suff w:val="nothing"/>
      <w:lvlText w:val="%2."/>
      <w:lvlJc w:val="left"/>
      <w:pPr>
        <w:ind w:left="0" w:firstLine="0"/>
      </w:pPr>
      <w:rPr>
        <w:rFonts w:hint="eastAsia"/>
      </w:rPr>
    </w:lvl>
    <w:lvl w:ilvl="2" w:tentative="0">
      <w:start w:val="1"/>
      <w:numFmt w:val="decimal"/>
      <w:pStyle w:val="6"/>
      <w:suff w:val="nothing"/>
      <w:lvlText w:val="%2.%3"/>
      <w:lvlJc w:val="left"/>
      <w:pPr>
        <w:ind w:left="0" w:firstLine="0"/>
      </w:pPr>
      <w:rPr>
        <w:rFonts w:hint="eastAsia"/>
      </w:rPr>
    </w:lvl>
    <w:lvl w:ilvl="3" w:tentative="0">
      <w:start w:val="1"/>
      <w:numFmt w:val="decimal"/>
      <w:suff w:val="nothing"/>
      <w:lvlText w:val="%2.%3.%4"/>
      <w:lvlJc w:val="left"/>
      <w:pPr>
        <w:ind w:left="0" w:firstLine="0"/>
      </w:pPr>
      <w:rPr>
        <w:rFonts w:hint="eastAsia"/>
      </w:rPr>
    </w:lvl>
    <w:lvl w:ilvl="4" w:tentative="0">
      <w:start w:val="1"/>
      <w:numFmt w:val="decimal"/>
      <w:suff w:val="nothing"/>
      <w:lvlText w:val="%2.%3.%4.%5"/>
      <w:lvlJc w:val="left"/>
      <w:pPr>
        <w:ind w:left="0" w:firstLine="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9"/>
  </w:num>
  <w:num w:numId="2">
    <w:abstractNumId w:val="4"/>
  </w:num>
  <w:num w:numId="3">
    <w:abstractNumId w:val="16"/>
  </w:num>
  <w:num w:numId="4">
    <w:abstractNumId w:val="2"/>
  </w:num>
  <w:num w:numId="5">
    <w:abstractNumId w:val="1"/>
  </w:num>
  <w:num w:numId="6">
    <w:abstractNumId w:val="11"/>
  </w:num>
  <w:num w:numId="7">
    <w:abstractNumId w:val="12"/>
  </w:num>
  <w:num w:numId="8">
    <w:abstractNumId w:val="17"/>
  </w:num>
  <w:num w:numId="9">
    <w:abstractNumId w:val="15"/>
  </w:num>
  <w:num w:numId="10">
    <w:abstractNumId w:val="8"/>
  </w:num>
  <w:num w:numId="11">
    <w:abstractNumId w:val="6"/>
  </w:num>
  <w:num w:numId="12">
    <w:abstractNumId w:val="14"/>
  </w:num>
  <w:num w:numId="13">
    <w:abstractNumId w:val="10"/>
  </w:num>
  <w:num w:numId="14">
    <w:abstractNumId w:val="7"/>
  </w:num>
  <w:num w:numId="15">
    <w:abstractNumId w:val="3"/>
  </w:num>
  <w:num w:numId="16">
    <w:abstractNumId w:val="13"/>
  </w:num>
  <w:num w:numId="17">
    <w:abstractNumId w:val="9"/>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ODk0YWE3MTY3YWE4MDkwMDJkYjI1YmNiMjk5ZDUifQ=="/>
  </w:docVars>
  <w:rsids>
    <w:rsidRoot w:val="761E5C8C"/>
    <w:rsid w:val="0F542EBC"/>
    <w:rsid w:val="18305F6C"/>
    <w:rsid w:val="1B210BF7"/>
    <w:rsid w:val="1EFCCE48"/>
    <w:rsid w:val="2BCF1FA9"/>
    <w:rsid w:val="2FA63ED4"/>
    <w:rsid w:val="346F2ECE"/>
    <w:rsid w:val="3B2740FF"/>
    <w:rsid w:val="3E0F901F"/>
    <w:rsid w:val="41B45E7B"/>
    <w:rsid w:val="47A62700"/>
    <w:rsid w:val="593C5511"/>
    <w:rsid w:val="60DE4855"/>
    <w:rsid w:val="66CB34B0"/>
    <w:rsid w:val="670B2152"/>
    <w:rsid w:val="67BB561F"/>
    <w:rsid w:val="68746B71"/>
    <w:rsid w:val="68B6B63A"/>
    <w:rsid w:val="6BEF10AF"/>
    <w:rsid w:val="6FFF20E7"/>
    <w:rsid w:val="73FB534C"/>
    <w:rsid w:val="761E5C8C"/>
    <w:rsid w:val="762F50EB"/>
    <w:rsid w:val="78C2046A"/>
    <w:rsid w:val="7CDFF8F6"/>
    <w:rsid w:val="7FF6169F"/>
    <w:rsid w:val="A55F775E"/>
    <w:rsid w:val="BF7F02FB"/>
    <w:rsid w:val="BFF5EED6"/>
    <w:rsid w:val="DAEEF8D7"/>
    <w:rsid w:val="DF77EA4F"/>
    <w:rsid w:val="EEE7DC81"/>
    <w:rsid w:val="FA8650CB"/>
    <w:rsid w:val="FFBD3929"/>
    <w:rsid w:val="FFCF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keepNext/>
      <w:keepLines/>
      <w:numPr>
        <w:ilvl w:val="0"/>
        <w:numId w:val="1"/>
      </w:numPr>
      <w:spacing w:before="340" w:after="330" w:line="576" w:lineRule="auto"/>
      <w:outlineLvl w:val="0"/>
    </w:pPr>
    <w:rPr>
      <w:b/>
      <w:kern w:val="44"/>
      <w:sz w:val="44"/>
    </w:rPr>
  </w:style>
  <w:style w:type="paragraph" w:styleId="5">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6">
    <w:name w:val="heading 3"/>
    <w:basedOn w:val="1"/>
    <w:next w:val="1"/>
    <w:unhideWhenUsed/>
    <w:qFormat/>
    <w:uiPriority w:val="0"/>
    <w:pPr>
      <w:numPr>
        <w:ilvl w:val="2"/>
        <w:numId w:val="1"/>
      </w:numPr>
      <w:spacing w:before="260" w:after="26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200" w:line="440" w:lineRule="exact"/>
      <w:ind w:left="0" w:leftChars="0" w:firstLine="210" w:firstLineChars="200"/>
      <w:textAlignment w:val="auto"/>
    </w:pPr>
    <w:rPr>
      <w:rFonts w:eastAsia="Songti SC" w:cs="宋体"/>
      <w:snapToGrid w:val="0"/>
      <w:sz w:val="24"/>
    </w:rPr>
  </w:style>
  <w:style w:type="paragraph" w:styleId="3">
    <w:name w:val="Body Text Indent"/>
    <w:basedOn w:val="1"/>
    <w:next w:val="2"/>
    <w:qFormat/>
    <w:uiPriority w:val="0"/>
    <w:pPr>
      <w:spacing w:line="360" w:lineRule="auto"/>
      <w:ind w:firstLine="480" w:firstLineChars="200"/>
      <w:jc w:val="left"/>
    </w:pPr>
    <w:rPr>
      <w:rFonts w:ascii="宋体" w:hAnsi="宋体" w:cs="Tahoma"/>
      <w:sz w:val="24"/>
    </w:rPr>
  </w:style>
  <w:style w:type="paragraph" w:styleId="7">
    <w:name w:val="Normal Indent"/>
    <w:basedOn w:val="1"/>
    <w:qFormat/>
    <w:uiPriority w:val="0"/>
    <w:pPr>
      <w:spacing w:before="60"/>
      <w:ind w:firstLine="420"/>
    </w:pPr>
  </w:style>
  <w:style w:type="paragraph" w:styleId="8">
    <w:name w:val="annotation text"/>
    <w:basedOn w:val="1"/>
    <w:qFormat/>
    <w:uiPriority w:val="0"/>
    <w:pPr>
      <w:jc w:val="left"/>
    </w:p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标题 1 Char"/>
    <w:qFormat/>
    <w:uiPriority w:val="0"/>
    <w:rPr>
      <w:rFonts w:hint="default" w:ascii="Arial" w:hAnsi="Arial" w:eastAsia="宋体" w:cs="Arial"/>
      <w:bCs/>
      <w:kern w:val="32"/>
      <w:sz w:val="32"/>
      <w:szCs w:val="32"/>
      <w:lang w:val="en-US" w:eastAsia="zh-CN" w:bidi="ar-SA"/>
    </w:rPr>
  </w:style>
  <w:style w:type="paragraph" w:customStyle="1" w:styleId="15">
    <w:name w:val="列出段落1"/>
    <w:basedOn w:val="1"/>
    <w:next w:val="1"/>
    <w:qFormat/>
    <w:uiPriority w:val="34"/>
    <w:pPr>
      <w:spacing w:line="360" w:lineRule="auto"/>
      <w:ind w:left="720" w:firstLine="200" w:firstLineChars="200"/>
    </w:pPr>
    <w:rPr>
      <w:rFonts w:ascii="宋体" w:hAnsi="Times New Roman" w:cs="Times New Roman"/>
      <w:sz w:val="22"/>
    </w:rPr>
  </w:style>
  <w:style w:type="paragraph" w:customStyle="1" w:styleId="16">
    <w:name w:val="缩进正文"/>
    <w:qFormat/>
    <w:uiPriority w:val="0"/>
    <w:pPr>
      <w:spacing w:line="360" w:lineRule="auto"/>
      <w:ind w:firstLine="420" w:firstLineChars="200"/>
      <w:jc w:val="both"/>
    </w:pPr>
    <w:rPr>
      <w:rFonts w:ascii="宋体"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8592</Words>
  <Characters>8920</Characters>
  <Lines>0</Lines>
  <Paragraphs>0</Paragraphs>
  <TotalTime>41</TotalTime>
  <ScaleCrop>false</ScaleCrop>
  <LinksUpToDate>false</LinksUpToDate>
  <CharactersWithSpaces>9050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2023-06-09T06:13:00Z</dcterms:created>
  <dc:creator>饺子</dc:creator>
  <cp:lastModifiedBy>盖.</cp:lastModifiedBy>
  <dcterms:modified xsi:type="dcterms:W3CDTF">2023-06-20T00:52:30Z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AD5AC64C41184D52AD35D8BA8BE9FC50_11</vt:lpwstr>
  </property>
</Properties>
</file>