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left="640" w:hanging="498"/>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val="en-US" w:eastAsia="zh-CN"/>
        </w:rPr>
        <w:t>生态合作伙伴</w:t>
      </w:r>
      <w:r>
        <w:rPr>
          <w:rFonts w:hint="eastAsia" w:ascii="方正小标宋_GBK" w:hAnsi="方正小标宋_GBK" w:eastAsia="方正小标宋_GBK" w:cs="方正小标宋_GBK"/>
          <w:sz w:val="36"/>
          <w:szCs w:val="36"/>
        </w:rPr>
        <w:t>报名表</w:t>
      </w:r>
    </w:p>
    <w:tbl>
      <w:tblPr>
        <w:tblStyle w:val="9"/>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2680"/>
        <w:gridCol w:w="1571"/>
        <w:gridCol w:w="540"/>
        <w:gridCol w:w="323"/>
        <w:gridCol w:w="1275"/>
        <w:gridCol w:w="124"/>
        <w:gridCol w:w="701"/>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403" w:type="dxa"/>
            <w:vMerge w:val="restart"/>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企业概况</w:t>
            </w: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公司名称</w:t>
            </w:r>
          </w:p>
        </w:tc>
        <w:tc>
          <w:tcPr>
            <w:tcW w:w="5977" w:type="dxa"/>
            <w:gridSpan w:val="7"/>
            <w:vAlign w:val="center"/>
          </w:tcPr>
          <w:p>
            <w:pPr>
              <w:keepNext w:val="0"/>
              <w:keepLines w:val="0"/>
              <w:pageBreakBefore w:val="0"/>
              <w:widowControl w:val="0"/>
              <w:kinsoku w:val="0"/>
              <w:wordWrap/>
              <w:overflowPunct w:val="0"/>
              <w:topLinePunct w:val="0"/>
              <w:autoSpaceDE w:val="0"/>
              <w:autoSpaceDN w:val="0"/>
              <w:bidi w:val="0"/>
              <w:spacing w:line="320" w:lineRule="exact"/>
              <w:ind w:firstLine="36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403" w:type="dxa"/>
            <w:vMerge w:val="continue"/>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jc w:val="center"/>
              <w:textAlignment w:val="auto"/>
              <w:rPr>
                <w:rFonts w:hint="eastAsia" w:ascii="仿宋_GB2312" w:hAnsi="仿宋_GB2312" w:eastAsia="仿宋_GB2312" w:cs="仿宋_GB2312"/>
                <w:color w:val="auto"/>
                <w:sz w:val="24"/>
                <w:szCs w:val="24"/>
              </w:rPr>
            </w:pP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统一社会信用代码</w:t>
            </w:r>
          </w:p>
        </w:tc>
        <w:tc>
          <w:tcPr>
            <w:tcW w:w="1571" w:type="dxa"/>
            <w:vAlign w:val="center"/>
          </w:tcPr>
          <w:p>
            <w:pPr>
              <w:keepNext w:val="0"/>
              <w:keepLines w:val="0"/>
              <w:pageBreakBefore w:val="0"/>
              <w:widowControl w:val="0"/>
              <w:kinsoku w:val="0"/>
              <w:wordWrap/>
              <w:overflowPunct w:val="0"/>
              <w:topLinePunct w:val="0"/>
              <w:autoSpaceDE w:val="0"/>
              <w:autoSpaceDN w:val="0"/>
              <w:bidi w:val="0"/>
              <w:spacing w:line="320" w:lineRule="exact"/>
              <w:ind w:firstLine="360"/>
              <w:textAlignment w:val="auto"/>
              <w:rPr>
                <w:rFonts w:hint="eastAsia" w:ascii="仿宋_GB2312" w:hAnsi="仿宋_GB2312" w:eastAsia="仿宋_GB2312" w:cs="仿宋_GB2312"/>
                <w:sz w:val="24"/>
                <w:szCs w:val="24"/>
              </w:rPr>
            </w:pPr>
          </w:p>
        </w:tc>
        <w:tc>
          <w:tcPr>
            <w:tcW w:w="2262" w:type="dxa"/>
            <w:gridSpan w:val="4"/>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企业性质</w:t>
            </w:r>
          </w:p>
        </w:tc>
        <w:tc>
          <w:tcPr>
            <w:tcW w:w="2144" w:type="dxa"/>
            <w:gridSpan w:val="2"/>
            <w:vAlign w:val="center"/>
          </w:tcPr>
          <w:p>
            <w:pPr>
              <w:keepNext w:val="0"/>
              <w:keepLines w:val="0"/>
              <w:pageBreakBefore w:val="0"/>
              <w:widowControl w:val="0"/>
              <w:kinsoku w:val="0"/>
              <w:wordWrap/>
              <w:overflowPunct w:val="0"/>
              <w:topLinePunct w:val="0"/>
              <w:autoSpaceDE w:val="0"/>
              <w:autoSpaceDN w:val="0"/>
              <w:bidi w:val="0"/>
              <w:spacing w:line="320" w:lineRule="exact"/>
              <w:ind w:firstLine="36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403" w:type="dxa"/>
            <w:vMerge w:val="continue"/>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法人代表</w:t>
            </w:r>
          </w:p>
        </w:tc>
        <w:tc>
          <w:tcPr>
            <w:tcW w:w="1571" w:type="dxa"/>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p>
        </w:tc>
        <w:tc>
          <w:tcPr>
            <w:tcW w:w="2262" w:type="dxa"/>
            <w:gridSpan w:val="4"/>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注册资本</w:t>
            </w:r>
          </w:p>
        </w:tc>
        <w:tc>
          <w:tcPr>
            <w:tcW w:w="2144" w:type="dxa"/>
            <w:gridSpan w:val="2"/>
            <w:vAlign w:val="center"/>
          </w:tcPr>
          <w:p>
            <w:pPr>
              <w:keepNext w:val="0"/>
              <w:keepLines w:val="0"/>
              <w:pageBreakBefore w:val="0"/>
              <w:widowControl w:val="0"/>
              <w:kinsoku w:val="0"/>
              <w:wordWrap/>
              <w:overflowPunct w:val="0"/>
              <w:topLinePunct w:val="0"/>
              <w:autoSpaceDE w:val="0"/>
              <w:autoSpaceDN w:val="0"/>
              <w:bidi w:val="0"/>
              <w:spacing w:line="320" w:lineRule="exact"/>
              <w:ind w:firstLine="36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403" w:type="dxa"/>
            <w:vMerge w:val="continue"/>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股权关系</w:t>
            </w:r>
          </w:p>
        </w:tc>
        <w:tc>
          <w:tcPr>
            <w:tcW w:w="5977" w:type="dxa"/>
            <w:gridSpan w:val="7"/>
            <w:vAlign w:val="center"/>
          </w:tcPr>
          <w:p>
            <w:pPr>
              <w:keepNext w:val="0"/>
              <w:keepLines w:val="0"/>
              <w:pageBreakBefore w:val="0"/>
              <w:widowControl w:val="0"/>
              <w:kinsoku w:val="0"/>
              <w:wordWrap/>
              <w:overflowPunct w:val="0"/>
              <w:topLinePunct w:val="0"/>
              <w:autoSpaceDE w:val="0"/>
              <w:autoSpaceDN w:val="0"/>
              <w:bidi w:val="0"/>
              <w:spacing w:line="320" w:lineRule="exact"/>
              <w:ind w:firstLine="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03" w:type="dxa"/>
            <w:vMerge w:val="continue"/>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公司成立日期</w:t>
            </w:r>
          </w:p>
        </w:tc>
        <w:tc>
          <w:tcPr>
            <w:tcW w:w="1571" w:type="dxa"/>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p>
        </w:tc>
        <w:tc>
          <w:tcPr>
            <w:tcW w:w="2262" w:type="dxa"/>
            <w:gridSpan w:val="4"/>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是否为一般纳税人</w:t>
            </w:r>
          </w:p>
        </w:tc>
        <w:tc>
          <w:tcPr>
            <w:tcW w:w="2144" w:type="dxa"/>
            <w:gridSpan w:val="2"/>
            <w:vAlign w:val="center"/>
          </w:tcPr>
          <w:p>
            <w:pPr>
              <w:keepNext w:val="0"/>
              <w:keepLines w:val="0"/>
              <w:pageBreakBefore w:val="0"/>
              <w:widowControl w:val="0"/>
              <w:kinsoku w:val="0"/>
              <w:wordWrap/>
              <w:overflowPunct w:val="0"/>
              <w:topLinePunct w:val="0"/>
              <w:autoSpaceDE w:val="0"/>
              <w:autoSpaceDN w:val="0"/>
              <w:bidi w:val="0"/>
              <w:spacing w:line="320" w:lineRule="exact"/>
              <w:ind w:firstLine="36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403" w:type="dxa"/>
            <w:vMerge w:val="continue"/>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开户银行</w:t>
            </w:r>
          </w:p>
        </w:tc>
        <w:tc>
          <w:tcPr>
            <w:tcW w:w="1571" w:type="dxa"/>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p>
        </w:tc>
        <w:tc>
          <w:tcPr>
            <w:tcW w:w="2262" w:type="dxa"/>
            <w:gridSpan w:val="4"/>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银行收款帐号</w:t>
            </w:r>
          </w:p>
        </w:tc>
        <w:tc>
          <w:tcPr>
            <w:tcW w:w="2144" w:type="dxa"/>
            <w:gridSpan w:val="2"/>
            <w:vAlign w:val="center"/>
          </w:tcPr>
          <w:p>
            <w:pPr>
              <w:keepNext w:val="0"/>
              <w:keepLines w:val="0"/>
              <w:pageBreakBefore w:val="0"/>
              <w:widowControl w:val="0"/>
              <w:kinsoku w:val="0"/>
              <w:wordWrap/>
              <w:overflowPunct w:val="0"/>
              <w:topLinePunct w:val="0"/>
              <w:autoSpaceDE w:val="0"/>
              <w:autoSpaceDN w:val="0"/>
              <w:bidi w:val="0"/>
              <w:spacing w:line="320" w:lineRule="exact"/>
              <w:ind w:firstLine="36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403" w:type="dxa"/>
            <w:vMerge w:val="continue"/>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公司注册地址</w:t>
            </w:r>
          </w:p>
        </w:tc>
        <w:tc>
          <w:tcPr>
            <w:tcW w:w="5977" w:type="dxa"/>
            <w:gridSpan w:val="7"/>
            <w:vAlign w:val="center"/>
          </w:tcPr>
          <w:p>
            <w:pPr>
              <w:keepNext w:val="0"/>
              <w:keepLines w:val="0"/>
              <w:pageBreakBefore w:val="0"/>
              <w:widowControl w:val="0"/>
              <w:kinsoku w:val="0"/>
              <w:wordWrap/>
              <w:overflowPunct w:val="0"/>
              <w:topLinePunct w:val="0"/>
              <w:autoSpaceDE w:val="0"/>
              <w:autoSpaceDN w:val="0"/>
              <w:bidi w:val="0"/>
              <w:spacing w:line="320" w:lineRule="exact"/>
              <w:ind w:firstLine="36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403" w:type="dxa"/>
            <w:vMerge w:val="continue"/>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办公场地地址</w:t>
            </w:r>
          </w:p>
        </w:tc>
        <w:tc>
          <w:tcPr>
            <w:tcW w:w="5977" w:type="dxa"/>
            <w:gridSpan w:val="7"/>
            <w:vAlign w:val="center"/>
          </w:tcPr>
          <w:p>
            <w:pPr>
              <w:keepNext w:val="0"/>
              <w:keepLines w:val="0"/>
              <w:pageBreakBefore w:val="0"/>
              <w:widowControl w:val="0"/>
              <w:kinsoku w:val="0"/>
              <w:wordWrap/>
              <w:overflowPunct w:val="0"/>
              <w:topLinePunct w:val="0"/>
              <w:autoSpaceDE w:val="0"/>
              <w:autoSpaceDN w:val="0"/>
              <w:bidi w:val="0"/>
              <w:spacing w:line="320" w:lineRule="exact"/>
              <w:ind w:firstLine="36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403" w:type="dxa"/>
            <w:vMerge w:val="continue"/>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办公场所物业类型</w:t>
            </w:r>
          </w:p>
        </w:tc>
        <w:tc>
          <w:tcPr>
            <w:tcW w:w="2111" w:type="dxa"/>
            <w:gridSpan w:val="2"/>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□租用  </w:t>
            </w:r>
            <w:r>
              <w:rPr>
                <w:rFonts w:hint="eastAsia" w:ascii="仿宋_GB2312" w:hAnsi="仿宋_GB2312" w:eastAsia="仿宋_GB2312" w:cs="仿宋_GB2312"/>
                <w:color w:val="auto"/>
                <w:sz w:val="24"/>
                <w:szCs w:val="24"/>
              </w:rPr>
              <w:sym w:font="Wingdings 2" w:char="00A3"/>
            </w:r>
            <w:r>
              <w:rPr>
                <w:rFonts w:hint="eastAsia" w:ascii="仿宋_GB2312" w:hAnsi="仿宋_GB2312" w:eastAsia="仿宋_GB2312" w:cs="仿宋_GB2312"/>
                <w:color w:val="auto"/>
                <w:sz w:val="24"/>
                <w:szCs w:val="24"/>
              </w:rPr>
              <w:t>自有</w:t>
            </w:r>
          </w:p>
        </w:tc>
        <w:tc>
          <w:tcPr>
            <w:tcW w:w="1598" w:type="dxa"/>
            <w:gridSpan w:val="2"/>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入驻时间</w:t>
            </w:r>
          </w:p>
        </w:tc>
        <w:tc>
          <w:tcPr>
            <w:tcW w:w="2268" w:type="dxa"/>
            <w:gridSpan w:val="3"/>
            <w:vAlign w:val="center"/>
          </w:tcPr>
          <w:p>
            <w:pPr>
              <w:keepNext w:val="0"/>
              <w:keepLines w:val="0"/>
              <w:pageBreakBefore w:val="0"/>
              <w:widowControl w:val="0"/>
              <w:kinsoku w:val="0"/>
              <w:wordWrap/>
              <w:overflowPunct w:val="0"/>
              <w:topLinePunct w:val="0"/>
              <w:autoSpaceDE w:val="0"/>
              <w:autoSpaceDN w:val="0"/>
              <w:bidi w:val="0"/>
              <w:spacing w:line="320" w:lineRule="exact"/>
              <w:ind w:firstLine="36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403" w:type="dxa"/>
            <w:vMerge w:val="continue"/>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企业人员总数</w:t>
            </w:r>
          </w:p>
        </w:tc>
        <w:tc>
          <w:tcPr>
            <w:tcW w:w="2111" w:type="dxa"/>
            <w:gridSpan w:val="2"/>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p>
        </w:tc>
        <w:tc>
          <w:tcPr>
            <w:tcW w:w="1598" w:type="dxa"/>
            <w:gridSpan w:val="2"/>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本地团队人员总数</w:t>
            </w:r>
          </w:p>
        </w:tc>
        <w:tc>
          <w:tcPr>
            <w:tcW w:w="2268" w:type="dxa"/>
            <w:gridSpan w:val="3"/>
            <w:vAlign w:val="center"/>
          </w:tcPr>
          <w:p>
            <w:pPr>
              <w:keepNext w:val="0"/>
              <w:keepLines w:val="0"/>
              <w:pageBreakBefore w:val="0"/>
              <w:widowControl w:val="0"/>
              <w:kinsoku w:val="0"/>
              <w:wordWrap/>
              <w:overflowPunct w:val="0"/>
              <w:topLinePunct w:val="0"/>
              <w:autoSpaceDE w:val="0"/>
              <w:autoSpaceDN w:val="0"/>
              <w:bidi w:val="0"/>
              <w:spacing w:line="320" w:lineRule="exact"/>
              <w:ind w:firstLine="36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403" w:type="dxa"/>
            <w:vMerge w:val="continue"/>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本地团队人员组成情况</w:t>
            </w:r>
          </w:p>
        </w:tc>
        <w:tc>
          <w:tcPr>
            <w:tcW w:w="5977" w:type="dxa"/>
            <w:gridSpan w:val="7"/>
            <w:vAlign w:val="center"/>
          </w:tcPr>
          <w:p>
            <w:pPr>
              <w:keepNext w:val="0"/>
              <w:keepLines w:val="0"/>
              <w:pageBreakBefore w:val="0"/>
              <w:widowControl w:val="0"/>
              <w:kinsoku w:val="0"/>
              <w:wordWrap/>
              <w:overflowPunct w:val="0"/>
              <w:topLinePunct w:val="0"/>
              <w:autoSpaceDE w:val="0"/>
              <w:autoSpaceDN w:val="0"/>
              <w:bidi w:val="0"/>
              <w:spacing w:line="320" w:lineRule="exact"/>
              <w:ind w:firstLine="36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403" w:type="dxa"/>
            <w:vMerge w:val="continue"/>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企业资质情况</w:t>
            </w:r>
          </w:p>
        </w:tc>
        <w:tc>
          <w:tcPr>
            <w:tcW w:w="5977" w:type="dxa"/>
            <w:gridSpan w:val="7"/>
            <w:vAlign w:val="center"/>
          </w:tcPr>
          <w:p>
            <w:pPr>
              <w:keepNext w:val="0"/>
              <w:keepLines w:val="0"/>
              <w:pageBreakBefore w:val="0"/>
              <w:widowControl w:val="0"/>
              <w:kinsoku w:val="0"/>
              <w:wordWrap/>
              <w:overflowPunct w:val="0"/>
              <w:topLinePunct w:val="0"/>
              <w:autoSpaceDE w:val="0"/>
              <w:autoSpaceDN w:val="0"/>
              <w:bidi w:val="0"/>
              <w:spacing w:line="320" w:lineRule="exact"/>
              <w:ind w:firstLine="36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403" w:type="dxa"/>
            <w:vMerge w:val="continue"/>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服务领域</w:t>
            </w:r>
          </w:p>
        </w:tc>
        <w:tc>
          <w:tcPr>
            <w:tcW w:w="5977" w:type="dxa"/>
            <w:gridSpan w:val="7"/>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403" w:type="dxa"/>
            <w:vMerge w:val="continue"/>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核心优势</w:t>
            </w:r>
          </w:p>
        </w:tc>
        <w:tc>
          <w:tcPr>
            <w:tcW w:w="5977" w:type="dxa"/>
            <w:gridSpan w:val="7"/>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03" w:type="dxa"/>
            <w:vMerge w:val="restart"/>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近三年主要业绩（提供3个及以上技术、劳务服务合同）</w:t>
            </w: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w:t>
            </w:r>
          </w:p>
        </w:tc>
        <w:tc>
          <w:tcPr>
            <w:tcW w:w="2434" w:type="dxa"/>
            <w:gridSpan w:val="3"/>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主要服务内容</w:t>
            </w:r>
          </w:p>
        </w:tc>
        <w:tc>
          <w:tcPr>
            <w:tcW w:w="2100" w:type="dxa"/>
            <w:gridSpan w:val="3"/>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签订日期</w:t>
            </w:r>
          </w:p>
        </w:tc>
        <w:tc>
          <w:tcPr>
            <w:tcW w:w="1443" w:type="dxa"/>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是否验收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03" w:type="dxa"/>
            <w:vMerge w:val="continue"/>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p>
        </w:tc>
        <w:tc>
          <w:tcPr>
            <w:tcW w:w="2434" w:type="dxa"/>
            <w:gridSpan w:val="3"/>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p>
        </w:tc>
        <w:tc>
          <w:tcPr>
            <w:tcW w:w="2100" w:type="dxa"/>
            <w:gridSpan w:val="3"/>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p>
        </w:tc>
        <w:tc>
          <w:tcPr>
            <w:tcW w:w="1443" w:type="dxa"/>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03" w:type="dxa"/>
            <w:vMerge w:val="continue"/>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p>
        </w:tc>
        <w:tc>
          <w:tcPr>
            <w:tcW w:w="2434" w:type="dxa"/>
            <w:gridSpan w:val="3"/>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p>
        </w:tc>
        <w:tc>
          <w:tcPr>
            <w:tcW w:w="2100" w:type="dxa"/>
            <w:gridSpan w:val="3"/>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p>
        </w:tc>
        <w:tc>
          <w:tcPr>
            <w:tcW w:w="1443" w:type="dxa"/>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403" w:type="dxa"/>
            <w:vMerge w:val="continue"/>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2434" w:type="dxa"/>
            <w:gridSpan w:val="3"/>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2100" w:type="dxa"/>
            <w:gridSpan w:val="3"/>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p>
        </w:tc>
        <w:tc>
          <w:tcPr>
            <w:tcW w:w="1443" w:type="dxa"/>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03" w:type="dxa"/>
            <w:vMerge w:val="restart"/>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联系人信息</w:t>
            </w: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联系人姓名</w:t>
            </w:r>
          </w:p>
        </w:tc>
        <w:tc>
          <w:tcPr>
            <w:tcW w:w="1571" w:type="dxa"/>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p>
        </w:tc>
        <w:tc>
          <w:tcPr>
            <w:tcW w:w="2262" w:type="dxa"/>
            <w:gridSpan w:val="4"/>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联系人职务</w:t>
            </w:r>
          </w:p>
        </w:tc>
        <w:tc>
          <w:tcPr>
            <w:tcW w:w="2144" w:type="dxa"/>
            <w:gridSpan w:val="2"/>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1403" w:type="dxa"/>
            <w:vMerge w:val="continue"/>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textAlignment w:val="auto"/>
              <w:rPr>
                <w:rFonts w:hint="eastAsia" w:ascii="仿宋_GB2312" w:hAnsi="仿宋_GB2312" w:eastAsia="仿宋_GB2312" w:cs="仿宋_GB2312"/>
                <w:color w:val="auto"/>
                <w:sz w:val="24"/>
                <w:szCs w:val="24"/>
              </w:rPr>
            </w:pPr>
          </w:p>
        </w:tc>
        <w:tc>
          <w:tcPr>
            <w:tcW w:w="2680" w:type="dxa"/>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手机/</w:t>
            </w:r>
          </w:p>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公司固定电话</w:t>
            </w:r>
          </w:p>
        </w:tc>
        <w:tc>
          <w:tcPr>
            <w:tcW w:w="1571" w:type="dxa"/>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p>
        </w:tc>
        <w:tc>
          <w:tcPr>
            <w:tcW w:w="2262" w:type="dxa"/>
            <w:gridSpan w:val="4"/>
            <w:vAlign w:val="center"/>
          </w:tcPr>
          <w:p>
            <w:pPr>
              <w:pStyle w:val="17"/>
              <w:keepNext w:val="0"/>
              <w:keepLines w:val="0"/>
              <w:pageBreakBefore w:val="0"/>
              <w:widowControl w:val="0"/>
              <w:kinsoku w:val="0"/>
              <w:wordWrap/>
              <w:overflowPunct w:val="0"/>
              <w:topLinePunct w:val="0"/>
              <w:autoSpaceDE w:val="0"/>
              <w:autoSpaceDN w:val="0"/>
              <w:bidi w:val="0"/>
              <w:adjustRightInd w:val="0"/>
              <w:snapToGrid w:val="0"/>
              <w:spacing w:line="320"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E-mail</w:t>
            </w:r>
          </w:p>
        </w:tc>
        <w:tc>
          <w:tcPr>
            <w:tcW w:w="2144" w:type="dxa"/>
            <w:gridSpan w:val="2"/>
            <w:vAlign w:val="center"/>
          </w:tcPr>
          <w:p>
            <w:pPr>
              <w:pStyle w:val="17"/>
              <w:keepNext w:val="0"/>
              <w:keepLines w:val="0"/>
              <w:pageBreakBefore w:val="0"/>
              <w:widowControl w:val="0"/>
              <w:kinsoku w:val="0"/>
              <w:wordWrap/>
              <w:overflowPunct w:val="0"/>
              <w:topLinePunct w:val="0"/>
              <w:autoSpaceDE w:val="0"/>
              <w:autoSpaceDN w:val="0"/>
              <w:bidi w:val="0"/>
              <w:snapToGrid w:val="0"/>
              <w:spacing w:line="320" w:lineRule="exact"/>
              <w:ind w:firstLine="360"/>
              <w:jc w:val="both"/>
              <w:textAlignment w:val="auto"/>
              <w:rPr>
                <w:rFonts w:hint="eastAsia" w:ascii="仿宋_GB2312" w:hAnsi="仿宋_GB2312" w:eastAsia="仿宋_GB2312" w:cs="仿宋_GB2312"/>
                <w:color w:val="auto"/>
                <w:sz w:val="24"/>
                <w:szCs w:val="24"/>
              </w:rPr>
            </w:pPr>
          </w:p>
        </w:tc>
      </w:tr>
    </w:tbl>
    <w:p>
      <w:pPr>
        <w:keepNext w:val="0"/>
        <w:keepLines w:val="0"/>
        <w:pageBreakBefore w:val="0"/>
        <w:widowControl w:val="0"/>
        <w:kinsoku w:val="0"/>
        <w:wordWrap/>
        <w:overflowPunct w:val="0"/>
        <w:topLinePunct w:val="0"/>
        <w:autoSpaceDE w:val="0"/>
        <w:autoSpaceDN w:val="0"/>
        <w:bidi w:val="0"/>
        <w:textAlignment w:val="auto"/>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注：此表须逐页盖章</w:t>
      </w:r>
      <w:bookmarkStart w:id="0" w:name="_GoBack"/>
      <w:bookmarkEnd w:id="0"/>
    </w:p>
    <w:p>
      <w:pPr>
        <w:keepNext w:val="0"/>
        <w:keepLines w:val="0"/>
        <w:pageBreakBefore w:val="0"/>
        <w:widowControl w:val="0"/>
        <w:kinsoku w:val="0"/>
        <w:wordWrap/>
        <w:overflowPunct w:val="0"/>
        <w:topLinePunct w:val="0"/>
        <w:autoSpaceDE w:val="0"/>
        <w:autoSpaceDN w:val="0"/>
        <w:bidi w:val="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附件2</w:t>
      </w:r>
    </w:p>
    <w:p>
      <w:pPr>
        <w:keepNext w:val="0"/>
        <w:keepLines w:val="0"/>
        <w:pageBreakBefore w:val="0"/>
        <w:widowControl w:val="0"/>
        <w:kinsoku w:val="0"/>
        <w:wordWrap/>
        <w:overflowPunct w:val="0"/>
        <w:topLinePunct w:val="0"/>
        <w:autoSpaceDE w:val="0"/>
        <w:autoSpaceDN w:val="0"/>
        <w:bidi w:val="0"/>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近三年经营活动中无重大违法记录声明函</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40" w:firstLineChars="200"/>
        <w:textAlignment w:val="auto"/>
        <w:rPr>
          <w:rFonts w:ascii="微软雅黑" w:hAnsi="微软雅黑" w:eastAsia="微软雅黑"/>
          <w:sz w:val="22"/>
          <w:szCs w:val="24"/>
        </w:rPr>
      </w:pPr>
    </w:p>
    <w:p>
      <w:pPr>
        <w:keepNext w:val="0"/>
        <w:keepLines w:val="0"/>
        <w:pageBreakBefore w:val="0"/>
        <w:widowControl w:val="0"/>
        <w:kinsoku w:val="0"/>
        <w:wordWrap/>
        <w:overflowPunct w:val="0"/>
        <w:topLinePunct w:val="0"/>
        <w:autoSpaceDE w:val="0"/>
        <w:autoSpaceDN w:val="0"/>
        <w:bidi w:val="0"/>
        <w:adjustRightInd w:val="0"/>
        <w:snapToGrid w:val="0"/>
        <w:spacing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lang w:val="en-US" w:eastAsia="zh-CN"/>
        </w:rPr>
        <w:t>海南省大数据管理局</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我公司严格遵照</w:t>
      </w:r>
      <w:r>
        <w:rPr>
          <w:rFonts w:hint="eastAsia" w:ascii="仿宋_GB2312" w:hAnsi="仿宋_GB2312" w:eastAsia="仿宋_GB2312" w:cs="仿宋_GB2312"/>
          <w:sz w:val="32"/>
          <w:szCs w:val="32"/>
          <w:lang w:val="en-US" w:eastAsia="zh-CN"/>
        </w:rPr>
        <w:t>海南省大数据管理局</w:t>
      </w:r>
      <w:r>
        <w:rPr>
          <w:rFonts w:hint="eastAsia" w:ascii="仿宋_GB2312" w:hAnsi="仿宋_GB2312" w:eastAsia="仿宋_GB2312" w:cs="仿宋_GB2312"/>
          <w:sz w:val="32"/>
          <w:szCs w:val="32"/>
        </w:rPr>
        <w:t>合作伙伴管理相关要求，承诺在近三年经营活动中未被列入失信被执行人、税收违法黑名单等严重违法失信行为记录名单。</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以上如有虚假，我司愿意接受相关处罚。</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560" w:firstLineChars="200"/>
        <w:textAlignment w:val="auto"/>
        <w:rPr>
          <w:rFonts w:ascii="仿宋" w:hAnsi="仿宋" w:eastAsia="仿宋"/>
          <w:sz w:val="28"/>
          <w:szCs w:val="28"/>
        </w:rPr>
      </w:pPr>
    </w:p>
    <w:p>
      <w:pPr>
        <w:keepNext w:val="0"/>
        <w:keepLines w:val="0"/>
        <w:pageBreakBefore w:val="0"/>
        <w:widowControl w:val="0"/>
        <w:kinsoku w:val="0"/>
        <w:wordWrap/>
        <w:overflowPunct w:val="0"/>
        <w:topLinePunct w:val="0"/>
        <w:autoSpaceDE w:val="0"/>
        <w:autoSpaceDN w:val="0"/>
        <w:bidi w:val="0"/>
        <w:adjustRightInd w:val="0"/>
        <w:snapToGrid w:val="0"/>
        <w:spacing w:line="480" w:lineRule="auto"/>
        <w:ind w:firstLine="2240" w:firstLineChars="700"/>
        <w:textAlignment w:val="auto"/>
        <w:rPr>
          <w:rFonts w:ascii="仿宋" w:hAnsi="仿宋" w:eastAsia="仿宋"/>
          <w:sz w:val="32"/>
          <w:szCs w:val="32"/>
        </w:rPr>
      </w:pPr>
      <w:r>
        <w:rPr>
          <w:rFonts w:hint="eastAsia" w:ascii="仿宋" w:hAnsi="仿宋" w:eastAsia="仿宋"/>
          <w:sz w:val="32"/>
          <w:szCs w:val="32"/>
        </w:rPr>
        <w:t>供应商（服务商）名称（公章）：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keepNext w:val="0"/>
        <w:keepLines w:val="0"/>
        <w:pageBreakBefore w:val="0"/>
        <w:widowControl w:val="0"/>
        <w:kinsoku w:val="0"/>
        <w:wordWrap/>
        <w:overflowPunct w:val="0"/>
        <w:topLinePunct w:val="0"/>
        <w:autoSpaceDE w:val="0"/>
        <w:autoSpaceDN w:val="0"/>
        <w:bidi w:val="0"/>
        <w:adjustRightInd w:val="0"/>
        <w:snapToGrid w:val="0"/>
        <w:spacing w:line="480" w:lineRule="auto"/>
        <w:ind w:firstLine="4160" w:firstLineChars="1300"/>
        <w:textAlignment w:val="auto"/>
        <w:rPr>
          <w:rFonts w:ascii="仿宋" w:hAnsi="仿宋" w:eastAsia="仿宋"/>
          <w:sz w:val="32"/>
          <w:szCs w:val="32"/>
        </w:rPr>
      </w:pPr>
      <w:r>
        <w:rPr>
          <w:rFonts w:hint="eastAsia" w:ascii="仿宋" w:hAnsi="仿宋" w:eastAsia="仿宋"/>
          <w:sz w:val="32"/>
          <w:szCs w:val="32"/>
        </w:rPr>
        <w:t xml:space="preserve">日期： </w:t>
      </w:r>
      <w:r>
        <w:rPr>
          <w:rFonts w:ascii="仿宋" w:hAnsi="仿宋" w:eastAsia="仿宋"/>
          <w:sz w:val="32"/>
          <w:szCs w:val="32"/>
        </w:rPr>
        <w:t xml:space="preserve">   </w:t>
      </w:r>
      <w:r>
        <w:rPr>
          <w:rFonts w:hint="eastAsia" w:ascii="仿宋" w:hAnsi="仿宋" w:eastAsia="仿宋"/>
          <w:sz w:val="32"/>
          <w:szCs w:val="32"/>
        </w:rPr>
        <w:t xml:space="preserve">年 </w:t>
      </w:r>
      <w:r>
        <w:rPr>
          <w:rFonts w:ascii="仿宋" w:hAnsi="仿宋" w:eastAsia="仿宋"/>
          <w:sz w:val="32"/>
          <w:szCs w:val="32"/>
        </w:rPr>
        <w:t xml:space="preserve">   </w:t>
      </w:r>
      <w:r>
        <w:rPr>
          <w:rFonts w:hint="eastAsia" w:ascii="仿宋" w:hAnsi="仿宋" w:eastAsia="仿宋"/>
          <w:sz w:val="32"/>
          <w:szCs w:val="32"/>
        </w:rPr>
        <w:t xml:space="preserve">月 </w:t>
      </w:r>
      <w:r>
        <w:rPr>
          <w:rFonts w:ascii="仿宋" w:hAnsi="仿宋" w:eastAsia="仿宋"/>
          <w:sz w:val="32"/>
          <w:szCs w:val="32"/>
        </w:rPr>
        <w:t xml:space="preserve">  </w:t>
      </w:r>
      <w:r>
        <w:rPr>
          <w:rFonts w:hint="eastAsia" w:ascii="仿宋" w:hAnsi="仿宋" w:eastAsia="仿宋"/>
          <w:sz w:val="32"/>
          <w:szCs w:val="32"/>
        </w:rPr>
        <w:t>日</w:t>
      </w:r>
    </w:p>
    <w:p>
      <w:pPr>
        <w:keepNext w:val="0"/>
        <w:keepLines w:val="0"/>
        <w:pageBreakBefore w:val="0"/>
        <w:widowControl w:val="0"/>
        <w:kinsoku w:val="0"/>
        <w:wordWrap/>
        <w:overflowPunct w:val="0"/>
        <w:topLinePunct w:val="0"/>
        <w:autoSpaceDE w:val="0"/>
        <w:autoSpaceDN w:val="0"/>
        <w:bidi w:val="0"/>
        <w:jc w:val="left"/>
        <w:textAlignment w:val="auto"/>
        <w:rPr>
          <w:rFonts w:ascii="仿宋" w:hAnsi="仿宋" w:eastAsia="仿宋"/>
          <w:sz w:val="32"/>
          <w:szCs w:val="32"/>
        </w:rPr>
      </w:pPr>
    </w:p>
    <w:p>
      <w:pPr>
        <w:pStyle w:val="2"/>
        <w:keepNext w:val="0"/>
        <w:keepLines w:val="0"/>
        <w:pageBreakBefore w:val="0"/>
        <w:widowControl w:val="0"/>
        <w:kinsoku w:val="0"/>
        <w:wordWrap/>
        <w:overflowPunct w:val="0"/>
        <w:topLinePunct w:val="0"/>
        <w:autoSpaceDE w:val="0"/>
        <w:autoSpaceDN w:val="0"/>
        <w:bidi w:val="0"/>
        <w:textAlignment w:val="auto"/>
      </w:pPr>
    </w:p>
    <w:p>
      <w:pPr>
        <w:keepNext w:val="0"/>
        <w:keepLines w:val="0"/>
        <w:pageBreakBefore w:val="0"/>
        <w:widowControl w:val="0"/>
        <w:kinsoku w:val="0"/>
        <w:wordWrap/>
        <w:overflowPunct w:val="0"/>
        <w:topLinePunct w:val="0"/>
        <w:autoSpaceDE w:val="0"/>
        <w:autoSpaceDN w:val="0"/>
        <w:bidi w:val="0"/>
        <w:textAlignment w:val="auto"/>
      </w:pPr>
    </w:p>
    <w:p>
      <w:pPr>
        <w:pStyle w:val="2"/>
        <w:keepNext w:val="0"/>
        <w:keepLines w:val="0"/>
        <w:pageBreakBefore w:val="0"/>
        <w:widowControl w:val="0"/>
        <w:kinsoku w:val="0"/>
        <w:wordWrap/>
        <w:overflowPunct w:val="0"/>
        <w:topLinePunct w:val="0"/>
        <w:autoSpaceDE w:val="0"/>
        <w:autoSpaceDN w:val="0"/>
        <w:bidi w:val="0"/>
        <w:textAlignment w:val="auto"/>
      </w:pPr>
    </w:p>
    <w:p>
      <w:pPr>
        <w:keepNext w:val="0"/>
        <w:keepLines w:val="0"/>
        <w:pageBreakBefore w:val="0"/>
        <w:widowControl w:val="0"/>
        <w:kinsoku w:val="0"/>
        <w:wordWrap/>
        <w:overflowPunct w:val="0"/>
        <w:topLinePunct w:val="0"/>
        <w:autoSpaceDE w:val="0"/>
        <w:autoSpaceDN w:val="0"/>
        <w:bidi w:val="0"/>
        <w:textAlignment w:val="auto"/>
      </w:pPr>
    </w:p>
    <w:p>
      <w:pPr>
        <w:pStyle w:val="2"/>
        <w:keepNext w:val="0"/>
        <w:keepLines w:val="0"/>
        <w:pageBreakBefore w:val="0"/>
        <w:widowControl w:val="0"/>
        <w:kinsoku w:val="0"/>
        <w:wordWrap/>
        <w:overflowPunct w:val="0"/>
        <w:topLinePunct w:val="0"/>
        <w:autoSpaceDE w:val="0"/>
        <w:autoSpaceDN w:val="0"/>
        <w:bidi w:val="0"/>
        <w:textAlignment w:val="auto"/>
        <w:rPr>
          <w:rFonts w:hint="eastAsia"/>
        </w:rPr>
      </w:pPr>
    </w:p>
    <w:p>
      <w:pPr>
        <w:keepNext w:val="0"/>
        <w:keepLines w:val="0"/>
        <w:pageBreakBefore w:val="0"/>
        <w:widowControl w:val="0"/>
        <w:kinsoku w:val="0"/>
        <w:wordWrap/>
        <w:overflowPunct w:val="0"/>
        <w:topLinePunct w:val="0"/>
        <w:autoSpaceDE w:val="0"/>
        <w:autoSpaceDN w:val="0"/>
        <w:bidi w:val="0"/>
        <w:jc w:val="both"/>
        <w:textAlignment w:val="auto"/>
        <w:rPr>
          <w:rFonts w:ascii="仿宋_GB2312" w:eastAsia="仿宋_GB2312"/>
          <w:sz w:val="32"/>
          <w:szCs w:val="32"/>
        </w:rPr>
      </w:pPr>
    </w:p>
    <w:p>
      <w:pPr>
        <w:keepNext w:val="0"/>
        <w:keepLines w:val="0"/>
        <w:pageBreakBefore w:val="0"/>
        <w:widowControl w:val="0"/>
        <w:kinsoku w:val="0"/>
        <w:wordWrap/>
        <w:overflowPunct w:val="0"/>
        <w:topLinePunct w:val="0"/>
        <w:autoSpaceDE w:val="0"/>
        <w:autoSpaceDN w:val="0"/>
        <w:bidi w:val="0"/>
        <w:spacing w:line="276" w:lineRule="auto"/>
        <w:textAlignment w:val="auto"/>
        <w:rPr>
          <w:rFonts w:hint="eastAsia" w:ascii="仿宋_GB2312" w:hAnsi="微软雅黑" w:eastAsia="仿宋_GB2312"/>
          <w:kern w:val="0"/>
          <w:sz w:val="32"/>
          <w:szCs w:val="28"/>
        </w:rPr>
      </w:pPr>
    </w:p>
    <w:p>
      <w:pPr>
        <w:keepNext w:val="0"/>
        <w:keepLines w:val="0"/>
        <w:pageBreakBefore w:val="0"/>
        <w:widowControl w:val="0"/>
        <w:kinsoku w:val="0"/>
        <w:wordWrap/>
        <w:overflowPunct w:val="0"/>
        <w:topLinePunct w:val="0"/>
        <w:autoSpaceDE w:val="0"/>
        <w:autoSpaceDN w:val="0"/>
        <w:bidi w:val="0"/>
        <w:spacing w:line="276" w:lineRule="auto"/>
        <w:textAlignment w:val="auto"/>
        <w:rPr>
          <w:rFonts w:hint="eastAsia" w:ascii="黑体" w:hAnsi="黑体" w:eastAsia="黑体" w:cs="黑体"/>
          <w:kern w:val="0"/>
          <w:sz w:val="32"/>
          <w:szCs w:val="28"/>
        </w:rPr>
      </w:pPr>
      <w:r>
        <w:rPr>
          <w:rFonts w:hint="eastAsia" w:ascii="黑体" w:hAnsi="黑体" w:eastAsia="黑体" w:cs="黑体"/>
          <w:kern w:val="0"/>
          <w:sz w:val="32"/>
          <w:szCs w:val="28"/>
        </w:rPr>
        <w:t>附件</w:t>
      </w:r>
      <w:r>
        <w:rPr>
          <w:rFonts w:hint="eastAsia" w:ascii="黑体" w:hAnsi="黑体" w:eastAsia="黑体" w:cs="黑体"/>
          <w:kern w:val="0"/>
          <w:sz w:val="32"/>
          <w:szCs w:val="28"/>
          <w:lang w:val="en-US" w:eastAsia="zh-CN"/>
        </w:rPr>
        <w:t>3</w:t>
      </w:r>
    </w:p>
    <w:p>
      <w:pPr>
        <w:keepNext w:val="0"/>
        <w:keepLines w:val="0"/>
        <w:pageBreakBefore w:val="0"/>
        <w:widowControl w:val="0"/>
        <w:kinsoku w:val="0"/>
        <w:wordWrap/>
        <w:overflowPunct w:val="0"/>
        <w:topLinePunct w:val="0"/>
        <w:autoSpaceDE w:val="0"/>
        <w:autoSpaceDN w:val="0"/>
        <w:bidi w:val="0"/>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诚信和公平交易保证书</w:t>
      </w:r>
    </w:p>
    <w:p>
      <w:pPr>
        <w:pStyle w:val="8"/>
        <w:keepNext w:val="0"/>
        <w:keepLines w:val="0"/>
        <w:pageBreakBefore w:val="0"/>
        <w:widowControl w:val="0"/>
        <w:kinsoku w:val="0"/>
        <w:wordWrap/>
        <w:overflowPunct w:val="0"/>
        <w:topLinePunct w:val="0"/>
        <w:autoSpaceDE w:val="0"/>
        <w:autoSpaceDN w:val="0"/>
        <w:bidi w:val="0"/>
        <w:spacing w:before="0" w:beforeAutospacing="0" w:after="156" w:afterLines="50" w:afterAutospacing="0" w:line="276" w:lineRule="auto"/>
        <w:jc w:val="both"/>
        <w:textAlignment w:val="auto"/>
        <w:rPr>
          <w:rFonts w:ascii="仿宋_GB2312" w:hAnsi="仿宋" w:eastAsia="仿宋_GB2312" w:cs="仿宋"/>
          <w:color w:val="000000"/>
          <w:sz w:val="32"/>
          <w:szCs w:val="32"/>
        </w:rPr>
      </w:pPr>
      <w:r>
        <w:rPr>
          <w:rFonts w:hint="eastAsia" w:ascii="仿宋_GB2312" w:hAnsi="仿宋" w:eastAsia="仿宋_GB2312" w:cs="仿宋"/>
          <w:b/>
          <w:color w:val="000000"/>
          <w:sz w:val="32"/>
          <w:szCs w:val="32"/>
        </w:rPr>
        <w:t>海南省</w:t>
      </w:r>
      <w:r>
        <w:rPr>
          <w:rFonts w:hint="eastAsia" w:ascii="仿宋_GB2312" w:hAnsi="仿宋" w:eastAsia="仿宋_GB2312" w:cs="仿宋"/>
          <w:b/>
          <w:color w:val="000000"/>
          <w:sz w:val="32"/>
          <w:szCs w:val="32"/>
          <w:lang w:val="en-US" w:eastAsia="zh-CN"/>
        </w:rPr>
        <w:t>大数据管理局</w:t>
      </w:r>
      <w:r>
        <w:rPr>
          <w:rFonts w:hint="eastAsia" w:ascii="仿宋_GB2312" w:hAnsi="仿宋" w:eastAsia="仿宋_GB2312" w:cs="仿宋"/>
          <w:b/>
          <w:color w:val="000000"/>
          <w:sz w:val="32"/>
          <w:szCs w:val="32"/>
        </w:rPr>
        <w:t>（下称“</w:t>
      </w:r>
      <w:r>
        <w:rPr>
          <w:rFonts w:hint="eastAsia" w:ascii="仿宋_GB2312" w:hAnsi="仿宋" w:eastAsia="仿宋_GB2312" w:cs="仿宋"/>
          <w:b/>
          <w:color w:val="000000"/>
          <w:sz w:val="32"/>
          <w:szCs w:val="32"/>
          <w:lang w:val="en-US" w:eastAsia="zh-CN"/>
        </w:rPr>
        <w:t>省大数据局</w:t>
      </w:r>
      <w:r>
        <w:rPr>
          <w:rFonts w:hint="eastAsia" w:ascii="仿宋_GB2312" w:hAnsi="仿宋" w:eastAsia="仿宋_GB2312" w:cs="仿宋"/>
          <w:b/>
          <w:color w:val="000000"/>
          <w:sz w:val="32"/>
          <w:szCs w:val="32"/>
        </w:rPr>
        <w:t>”）：</w:t>
      </w: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ind w:firstLine="640" w:firstLineChars="20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为了保护双方的合法权益，确保双方的业务往来符合诚信和公平交易等原则，着眼于双方建立长期友好的伙伴关系，在与</w:t>
      </w:r>
      <w:r>
        <w:rPr>
          <w:rFonts w:hint="eastAsia" w:ascii="仿宋_GB2312" w:hAnsi="仿宋" w:eastAsia="仿宋_GB2312" w:cs="仿宋"/>
          <w:color w:val="000000"/>
          <w:sz w:val="32"/>
          <w:szCs w:val="32"/>
          <w:lang w:val="en-US" w:eastAsia="zh-CN"/>
        </w:rPr>
        <w:t>省大数据局</w:t>
      </w:r>
      <w:r>
        <w:rPr>
          <w:rFonts w:hint="eastAsia" w:ascii="仿宋_GB2312" w:hAnsi="仿宋" w:eastAsia="仿宋_GB2312" w:cs="仿宋"/>
          <w:color w:val="000000"/>
          <w:sz w:val="32"/>
          <w:szCs w:val="32"/>
        </w:rPr>
        <w:t>的业务往来中，本供应商（或服务商）不可撤销的、无条件的就诚信和公平交易等同意签署此保证书并严格遵守：</w:t>
      </w:r>
    </w:p>
    <w:p>
      <w:pPr>
        <w:pStyle w:val="4"/>
        <w:keepNext w:val="0"/>
        <w:keepLines w:val="0"/>
        <w:pageBreakBefore w:val="0"/>
        <w:widowControl w:val="0"/>
        <w:numPr>
          <w:ilvl w:val="0"/>
          <w:numId w:val="1"/>
        </w:numPr>
        <w:kinsoku w:val="0"/>
        <w:wordWrap/>
        <w:overflowPunct w:val="0"/>
        <w:topLinePunct w:val="0"/>
        <w:autoSpaceDE w:val="0"/>
        <w:autoSpaceDN w:val="0"/>
        <w:bidi w:val="0"/>
        <w:spacing w:before="0" w:after="0" w:line="276" w:lineRule="auto"/>
        <w:jc w:val="both"/>
        <w:textAlignment w:val="auto"/>
        <w:rPr>
          <w:rFonts w:ascii="黑体" w:hAnsi="黑体" w:eastAsia="黑体" w:cs="仿宋"/>
        </w:rPr>
      </w:pPr>
      <w:r>
        <w:rPr>
          <w:rFonts w:hint="eastAsia" w:ascii="黑体" w:hAnsi="黑体" w:eastAsia="黑体" w:cs="仿宋"/>
        </w:rPr>
        <w:t>行为要求</w:t>
      </w: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ind w:firstLine="640" w:firstLineChars="20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本供应商（或服务商）作为保证方在此郑重保证本供应商（或服务商）在与</w:t>
      </w:r>
      <w:r>
        <w:rPr>
          <w:rFonts w:hint="eastAsia" w:ascii="仿宋_GB2312" w:hAnsi="仿宋" w:eastAsia="仿宋_GB2312" w:cs="仿宋"/>
          <w:color w:val="000000"/>
          <w:sz w:val="32"/>
          <w:szCs w:val="32"/>
          <w:lang w:val="en-US" w:eastAsia="zh-CN"/>
        </w:rPr>
        <w:t>省大数据局</w:t>
      </w:r>
      <w:r>
        <w:rPr>
          <w:rFonts w:hint="eastAsia" w:ascii="仿宋_GB2312" w:hAnsi="仿宋" w:eastAsia="仿宋_GB2312" w:cs="仿宋"/>
          <w:color w:val="000000"/>
          <w:sz w:val="32"/>
          <w:szCs w:val="32"/>
        </w:rPr>
        <w:t>开展的业务合作中均已采取并且始终应采取适当的措施，防止其自身，或者以任何身份代理/代表本供应商（或服务商）在任何情况下从事任何违反诚信公平交易以及关于反贿赂、反贪污、反洗钱、反腐败等法律法规以及</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制度的行为：</w:t>
      </w:r>
    </w:p>
    <w:p>
      <w:pPr>
        <w:pStyle w:val="8"/>
        <w:keepNext w:val="0"/>
        <w:keepLines w:val="0"/>
        <w:pageBreakBefore w:val="0"/>
        <w:widowControl w:val="0"/>
        <w:numPr>
          <w:ilvl w:val="1"/>
          <w:numId w:val="2"/>
        </w:numPr>
        <w:kinsoku w:val="0"/>
        <w:wordWrap/>
        <w:overflowPunct w:val="0"/>
        <w:topLinePunct w:val="0"/>
        <w:autoSpaceDE w:val="0"/>
        <w:autoSpaceDN w:val="0"/>
        <w:bidi w:val="0"/>
        <w:spacing w:before="0" w:beforeAutospacing="0" w:after="0" w:afterAutospacing="0" w:line="276" w:lineRule="auto"/>
        <w:ind w:firstLine="48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这些业务合作包括但不限于历史上已经发生的、目前正在进行的以及将来拟合作或继续合作的，涵盖了业务合作的前期商谈、接触、协议的签署、协议的履行以及合作关系的保持等全过程，也不论这些业务合作最终实现与否。</w:t>
      </w:r>
    </w:p>
    <w:p>
      <w:pPr>
        <w:pStyle w:val="8"/>
        <w:keepNext w:val="0"/>
        <w:keepLines w:val="0"/>
        <w:pageBreakBefore w:val="0"/>
        <w:widowControl w:val="0"/>
        <w:numPr>
          <w:ilvl w:val="1"/>
          <w:numId w:val="2"/>
        </w:numPr>
        <w:kinsoku w:val="0"/>
        <w:wordWrap/>
        <w:overflowPunct w:val="0"/>
        <w:topLinePunct w:val="0"/>
        <w:autoSpaceDE w:val="0"/>
        <w:autoSpaceDN w:val="0"/>
        <w:bidi w:val="0"/>
        <w:spacing w:before="0" w:beforeAutospacing="0" w:after="0" w:afterAutospacing="0" w:line="276" w:lineRule="auto"/>
        <w:ind w:firstLine="48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“任何身份”包括但不限于本供应商（或服务商）的雇员、代理人、分子公司、办事处、代表、分包商以及关联公司等，无论本供应商（或服务商）是否知晓该等代理/代表行为。</w:t>
      </w:r>
    </w:p>
    <w:p>
      <w:pPr>
        <w:pStyle w:val="8"/>
        <w:keepNext w:val="0"/>
        <w:keepLines w:val="0"/>
        <w:pageBreakBefore w:val="0"/>
        <w:widowControl w:val="0"/>
        <w:numPr>
          <w:ilvl w:val="1"/>
          <w:numId w:val="2"/>
        </w:numPr>
        <w:kinsoku w:val="0"/>
        <w:wordWrap/>
        <w:overflowPunct w:val="0"/>
        <w:topLinePunct w:val="0"/>
        <w:autoSpaceDE w:val="0"/>
        <w:autoSpaceDN w:val="0"/>
        <w:bidi w:val="0"/>
        <w:spacing w:before="0" w:beforeAutospacing="0" w:after="0" w:afterAutospacing="0" w:line="276" w:lineRule="auto"/>
        <w:ind w:firstLine="48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法律法规是指：包括中国大陆、香港、澳门、台湾在内的以及其他合作业务当事方应当遵守的法律法规。这些法律法规包括但不限于这些国家（地区）的各级立法机关、各级行政机关以及各级司法机关制定颁布的法律、法例、条例、行政法规、规章、规范性文件、司法解释、司法文件等。</w:t>
      </w:r>
    </w:p>
    <w:p>
      <w:pPr>
        <w:pStyle w:val="8"/>
        <w:keepNext w:val="0"/>
        <w:keepLines w:val="0"/>
        <w:pageBreakBefore w:val="0"/>
        <w:widowControl w:val="0"/>
        <w:numPr>
          <w:ilvl w:val="1"/>
          <w:numId w:val="2"/>
        </w:numPr>
        <w:kinsoku w:val="0"/>
        <w:wordWrap/>
        <w:overflowPunct w:val="0"/>
        <w:topLinePunct w:val="0"/>
        <w:autoSpaceDE w:val="0"/>
        <w:autoSpaceDN w:val="0"/>
        <w:bidi w:val="0"/>
        <w:spacing w:before="0" w:beforeAutospacing="0" w:after="0" w:afterAutospacing="0" w:line="276" w:lineRule="auto"/>
        <w:ind w:firstLine="48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这些违反诚信公平交易以及反贿赂、反贪污、反洗钱、反腐败等法律法规以及</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制度的行为包括但不限于：</w:t>
      </w: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ind w:firstLine="640" w:firstLineChars="20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经办人员、</w:t>
      </w:r>
      <w:r>
        <w:rPr>
          <w:rFonts w:hint="eastAsia" w:ascii="仿宋_GB2312" w:hAnsi="仿宋" w:eastAsia="仿宋_GB2312" w:cs="仿宋"/>
          <w:color w:val="000000"/>
          <w:sz w:val="32"/>
          <w:szCs w:val="32"/>
          <w:lang w:val="en-US" w:eastAsia="zh-CN"/>
        </w:rPr>
        <w:t>干系人</w:t>
      </w:r>
      <w:r>
        <w:rPr>
          <w:rFonts w:hint="eastAsia" w:ascii="仿宋_GB2312" w:hAnsi="仿宋" w:eastAsia="仿宋_GB2312" w:cs="仿宋"/>
          <w:color w:val="000000"/>
          <w:sz w:val="32"/>
          <w:szCs w:val="32"/>
        </w:rPr>
        <w:t>（包括但不限于业务谈判人员、管理决策人员，以下统称“</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员工”）或其直系亲属在本供应商（或服务商）或其关联公司直接或间接持有股权/股份或其他权益（包括但不限于分红权，上市公司不适用），且在本供应商（或服务商）以及代理/代表本供应商（或服务商）的任何身份知道或应当知道后3天内未向</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提交正式书面说明。</w:t>
      </w: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ind w:firstLine="640" w:firstLineChars="20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2</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本供应商（或服务商）以及代理/代表本供应商（或服务商）的任何身份或其直系亲属在</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直接或间接持有股权/股份或其他权益（包括但不限于分红权，上市公司不适用），且在具体业务合作前未向</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提交正式书面说明。</w:t>
      </w: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ind w:firstLine="640" w:firstLineChars="20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3</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员工以及其直系亲属在本供应商（或服务商）或其关联公司就职（包括专职或兼职）且直接或间接参与具体业务合作或对具体业务合作产生影响的，且在本供应商（或服务商）以及代理/代表本供应商（或服务商）的任何身份知道或应当知道后3天内未向</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提交正式书面说明。</w:t>
      </w: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ind w:firstLine="640" w:firstLineChars="20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4</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本供应商（或服务商）以及代理/代表本供应商（或服务商）的任何身份或其直系亲属在</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就职（包括专职或兼职）且确定或可能直接或间接参与具体业务合作或对具体业务合作产生影响的，且在具体业务合作前未向</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提交正式书面说明。</w:t>
      </w: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ind w:firstLine="640" w:firstLineChars="20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5</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本供应商（或服务商）以及代理/代表本供应商（或服务商）的任何身份自己或通过任何第三方对</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员工或其直系亲属、</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相关联方或利害关系人索要、收受、提供、给予（赠予或非公允价值给予）合作业务范围外的直接或间接的任何利益，包括但不限于：明扣、暗扣、现金、购物卡、实物、有价证券、旅游、股份、红利、礼金、礼品、娱乐活动票券，特别折扣或样品，供货商支付的旅行、餐饮、娱乐、合作业务衍生利益或其他物质利益和非物质性利益。</w:t>
      </w: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ind w:firstLine="640" w:firstLineChars="20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6</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本供应商（或服务商）以及代理/代表本供应商（或服务商）的任何身份以与</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进行业务合作为名进行或试图进行各种洗钱行为；本供应商（或服务商）以及代理/代表本供应商（或服务商）的任何身份利用与</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的关系来试图隐瞒非法资金来源。</w:t>
      </w: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ind w:firstLine="640" w:firstLineChars="20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7</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本供应商（或服务商）以及代理/代表本供应商（或服务商）的任何身份公司直接或间接地向任何政府官员或雇员、政府机构、政党、公共国际组织或任何政治职务候选人提供或支付任何有价值的物品（包括礼物、旅行、娱乐费和慈善捐款等）等，试图不正当地影响这些官员、雇员或候选人的任何行为或决定，从而促进</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或其他合作对方在任何方面的商业利益，或以其他不正当方式促进</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或其他合作对方在任何方面的商业利益。</w:t>
      </w: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ind w:firstLine="640" w:firstLineChars="20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8</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本供应商（或服务商）以及代理/代表本供应商（或服务商）的任何身份通过与</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进行恶意业务合作或通过（试图通过）与</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进行业务合作来侵害</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知识产权、商业信息、商业和技术秘密等。</w:t>
      </w:r>
    </w:p>
    <w:p>
      <w:pPr>
        <w:pStyle w:val="4"/>
        <w:keepNext w:val="0"/>
        <w:keepLines w:val="0"/>
        <w:pageBreakBefore w:val="0"/>
        <w:widowControl w:val="0"/>
        <w:numPr>
          <w:ilvl w:val="0"/>
          <w:numId w:val="3"/>
        </w:numPr>
        <w:kinsoku w:val="0"/>
        <w:wordWrap/>
        <w:overflowPunct w:val="0"/>
        <w:topLinePunct w:val="0"/>
        <w:autoSpaceDE w:val="0"/>
        <w:autoSpaceDN w:val="0"/>
        <w:bidi w:val="0"/>
        <w:spacing w:before="0" w:after="0" w:line="276" w:lineRule="auto"/>
        <w:jc w:val="both"/>
        <w:textAlignment w:val="auto"/>
        <w:rPr>
          <w:rFonts w:ascii="黑体" w:hAnsi="黑体" w:eastAsia="黑体" w:cs="仿宋"/>
        </w:rPr>
      </w:pPr>
      <w:r>
        <w:rPr>
          <w:rFonts w:hint="eastAsia" w:ascii="黑体" w:hAnsi="黑体" w:eastAsia="黑体" w:cs="仿宋"/>
        </w:rPr>
        <w:t>违约责任</w:t>
      </w: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ind w:firstLine="640" w:firstLineChars="20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若本供应商（或服务商）或代表/代理本供应商（或服务商）的任何身份在任何情况下违反或者试图违反任何诚信公平交易原则以及关于反贿赂、反贪污、反洗钱、反腐败等法律法规以及</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制度的，</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合理的怀疑和认为本供应商（或服务商）在之前的历史交易过程中以及之后的业务合作中均存在该类行为，本供应商（或服务商）需承担包括但不限于以下违约责任：</w:t>
      </w:r>
    </w:p>
    <w:p>
      <w:pPr>
        <w:pStyle w:val="8"/>
        <w:keepNext w:val="0"/>
        <w:keepLines w:val="0"/>
        <w:pageBreakBefore w:val="0"/>
        <w:widowControl w:val="0"/>
        <w:numPr>
          <w:ilvl w:val="1"/>
          <w:numId w:val="4"/>
        </w:numPr>
        <w:kinsoku w:val="0"/>
        <w:wordWrap/>
        <w:overflowPunct w:val="0"/>
        <w:topLinePunct w:val="0"/>
        <w:autoSpaceDE w:val="0"/>
        <w:autoSpaceDN w:val="0"/>
        <w:bidi w:val="0"/>
        <w:spacing w:before="0" w:beforeAutospacing="0" w:after="0" w:afterAutospacing="0" w:line="276" w:lineRule="auto"/>
        <w:ind w:firstLine="48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有权立即终止双方之间全部或部分已经签署的任何协议，由此引发的后果全部由本供应商（或服务商）负责；</w:t>
      </w:r>
    </w:p>
    <w:p>
      <w:pPr>
        <w:pStyle w:val="8"/>
        <w:keepNext w:val="0"/>
        <w:keepLines w:val="0"/>
        <w:pageBreakBefore w:val="0"/>
        <w:widowControl w:val="0"/>
        <w:numPr>
          <w:ilvl w:val="1"/>
          <w:numId w:val="4"/>
        </w:numPr>
        <w:kinsoku w:val="0"/>
        <w:wordWrap/>
        <w:overflowPunct w:val="0"/>
        <w:topLinePunct w:val="0"/>
        <w:autoSpaceDE w:val="0"/>
        <w:autoSpaceDN w:val="0"/>
        <w:bidi w:val="0"/>
        <w:spacing w:before="0" w:beforeAutospacing="0" w:after="0" w:afterAutospacing="0" w:line="276" w:lineRule="auto"/>
        <w:ind w:firstLine="48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本供应商（或服务商）应向</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支付相当于双方之间</w:t>
      </w:r>
      <w:r>
        <w:rPr>
          <w:rFonts w:hint="eastAsia" w:ascii="仿宋_GB2312" w:hAnsi="仿宋" w:eastAsia="仿宋_GB2312" w:cs="仿宋"/>
          <w:b/>
          <w:bCs/>
          <w:color w:val="000000"/>
          <w:sz w:val="32"/>
          <w:szCs w:val="32"/>
        </w:rPr>
        <w:t>所有业务合作协议总金额30%（百分之三十）的违约金</w:t>
      </w:r>
      <w:r>
        <w:rPr>
          <w:rFonts w:hint="eastAsia" w:ascii="仿宋_GB2312" w:hAnsi="仿宋" w:eastAsia="仿宋_GB2312" w:cs="仿宋"/>
          <w:color w:val="000000"/>
          <w:sz w:val="32"/>
          <w:szCs w:val="32"/>
        </w:rPr>
        <w:t>。业务合作协议包括已经签署的、已经履行完毕的或正在履行的全部合作协议；</w:t>
      </w:r>
    </w:p>
    <w:p>
      <w:pPr>
        <w:pStyle w:val="8"/>
        <w:keepNext w:val="0"/>
        <w:keepLines w:val="0"/>
        <w:pageBreakBefore w:val="0"/>
        <w:widowControl w:val="0"/>
        <w:numPr>
          <w:ilvl w:val="1"/>
          <w:numId w:val="4"/>
        </w:numPr>
        <w:kinsoku w:val="0"/>
        <w:wordWrap/>
        <w:overflowPunct w:val="0"/>
        <w:topLinePunct w:val="0"/>
        <w:autoSpaceDE w:val="0"/>
        <w:autoSpaceDN w:val="0"/>
        <w:bidi w:val="0"/>
        <w:spacing w:before="0" w:beforeAutospacing="0" w:after="0" w:afterAutospacing="0" w:line="276" w:lineRule="auto"/>
        <w:ind w:firstLine="48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如前述违约金仍不足以弥补</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的损失（包括但不限于实际损失、信誉的下降、成本增加、预期可得利益损失、其他间接损失等），本供应商（或服务商）需另行向</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全额补偿前述损失。</w:t>
      </w:r>
    </w:p>
    <w:p>
      <w:pPr>
        <w:pStyle w:val="4"/>
        <w:keepNext w:val="0"/>
        <w:keepLines w:val="0"/>
        <w:pageBreakBefore w:val="0"/>
        <w:widowControl w:val="0"/>
        <w:kinsoku w:val="0"/>
        <w:wordWrap/>
        <w:overflowPunct w:val="0"/>
        <w:topLinePunct w:val="0"/>
        <w:autoSpaceDE w:val="0"/>
        <w:autoSpaceDN w:val="0"/>
        <w:bidi w:val="0"/>
        <w:spacing w:before="0" w:after="0" w:line="276" w:lineRule="auto"/>
        <w:ind w:left="643"/>
        <w:jc w:val="both"/>
        <w:textAlignment w:val="auto"/>
        <w:rPr>
          <w:rFonts w:ascii="黑体" w:hAnsi="黑体" w:eastAsia="黑体" w:cs="仿宋"/>
        </w:rPr>
      </w:pPr>
      <w:r>
        <w:rPr>
          <w:rFonts w:hint="eastAsia" w:ascii="黑体" w:hAnsi="黑体" w:eastAsia="黑体" w:cs="仿宋"/>
        </w:rPr>
        <w:t>三、附则</w:t>
      </w:r>
    </w:p>
    <w:p>
      <w:pPr>
        <w:pStyle w:val="8"/>
        <w:keepNext w:val="0"/>
        <w:keepLines w:val="0"/>
        <w:pageBreakBefore w:val="0"/>
        <w:widowControl w:val="0"/>
        <w:numPr>
          <w:ilvl w:val="1"/>
          <w:numId w:val="5"/>
        </w:numPr>
        <w:kinsoku w:val="0"/>
        <w:wordWrap/>
        <w:overflowPunct w:val="0"/>
        <w:topLinePunct w:val="0"/>
        <w:autoSpaceDE w:val="0"/>
        <w:autoSpaceDN w:val="0"/>
        <w:bidi w:val="0"/>
        <w:spacing w:before="0" w:beforeAutospacing="0" w:after="0" w:afterAutospacing="0" w:line="276" w:lineRule="auto"/>
        <w:ind w:firstLine="48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本保证书独立于业务合同，不因业务合同的无效而无效，且其效力不可撤销和无条件；如业务合同无效或被撤销，不影响本保证书的效力。</w:t>
      </w:r>
    </w:p>
    <w:p>
      <w:pPr>
        <w:pStyle w:val="8"/>
        <w:keepNext w:val="0"/>
        <w:keepLines w:val="0"/>
        <w:pageBreakBefore w:val="0"/>
        <w:widowControl w:val="0"/>
        <w:numPr>
          <w:ilvl w:val="1"/>
          <w:numId w:val="5"/>
        </w:numPr>
        <w:kinsoku w:val="0"/>
        <w:wordWrap/>
        <w:overflowPunct w:val="0"/>
        <w:topLinePunct w:val="0"/>
        <w:autoSpaceDE w:val="0"/>
        <w:autoSpaceDN w:val="0"/>
        <w:bidi w:val="0"/>
        <w:spacing w:before="0" w:beforeAutospacing="0" w:after="0" w:afterAutospacing="0" w:line="276" w:lineRule="auto"/>
        <w:ind w:firstLine="48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如果在业务合作中发现任何违反或者试图违反诚信公平交易原则以及任何关于反贿赂、反贪污、反洗钱、反腐败的法律法规以及</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制度的行为，可向</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反映。对于任何举报行为和举报者，</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予以保密；并对于真实有效的举报行为和举报者，</w:t>
      </w: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根据</w:t>
      </w:r>
      <w:r>
        <w:rPr>
          <w:rFonts w:hint="eastAsia" w:ascii="仿宋_GB2312" w:hAnsi="仿宋" w:eastAsia="仿宋_GB2312" w:cs="仿宋"/>
          <w:color w:val="000000"/>
          <w:sz w:val="32"/>
          <w:szCs w:val="32"/>
          <w:lang w:val="en-US" w:eastAsia="zh-CN"/>
        </w:rPr>
        <w:t>相关</w:t>
      </w:r>
      <w:r>
        <w:rPr>
          <w:rFonts w:hint="eastAsia" w:ascii="仿宋_GB2312" w:hAnsi="仿宋" w:eastAsia="仿宋_GB2312" w:cs="仿宋"/>
          <w:color w:val="000000"/>
          <w:sz w:val="32"/>
          <w:szCs w:val="32"/>
        </w:rPr>
        <w:t>制度给予表扬和奖励。</w:t>
      </w: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ind w:firstLine="640" w:firstLineChars="20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lang w:eastAsia="zh-CN"/>
        </w:rPr>
        <w:t>省大数据局</w:t>
      </w:r>
      <w:r>
        <w:rPr>
          <w:rFonts w:hint="eastAsia" w:ascii="仿宋_GB2312" w:hAnsi="仿宋" w:eastAsia="仿宋_GB2312" w:cs="仿宋"/>
          <w:color w:val="000000"/>
          <w:sz w:val="32"/>
          <w:szCs w:val="32"/>
        </w:rPr>
        <w:t>举报渠道为：</w:t>
      </w: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ind w:firstLine="640" w:firstLineChars="200"/>
        <w:jc w:val="both"/>
        <w:textAlignment w:val="auto"/>
        <w:rPr>
          <w:rFonts w:hint="default"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电话</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val="en-US" w:eastAsia="zh-CN"/>
        </w:rPr>
        <w:t>65335810</w:t>
      </w: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ind w:firstLine="643" w:firstLineChars="200"/>
        <w:jc w:val="both"/>
        <w:textAlignment w:val="auto"/>
        <w:rPr>
          <w:rFonts w:hint="eastAsia" w:ascii="仿宋_GB2312" w:hAnsi="仿宋" w:eastAsia="仿宋_GB2312" w:cs="仿宋"/>
          <w:b/>
          <w:color w:val="000000"/>
          <w:sz w:val="32"/>
          <w:szCs w:val="32"/>
        </w:rPr>
      </w:pP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ind w:firstLine="643" w:firstLineChars="200"/>
        <w:jc w:val="both"/>
        <w:textAlignment w:val="auto"/>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本供应商（或服务商）在签署本保证书前已经认真阅读以上条款，并愿意遵守执行！</w:t>
      </w: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jc w:val="both"/>
        <w:textAlignment w:val="auto"/>
        <w:rPr>
          <w:rFonts w:hint="eastAsia" w:ascii="仿宋_GB2312" w:hAnsi="仿宋" w:eastAsia="仿宋_GB2312" w:cs="仿宋"/>
          <w:b/>
          <w:color w:val="000000"/>
          <w:sz w:val="32"/>
          <w:szCs w:val="32"/>
        </w:rPr>
      </w:pP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jc w:val="both"/>
        <w:textAlignment w:val="auto"/>
        <w:rPr>
          <w:rFonts w:hint="eastAsia" w:ascii="仿宋_GB2312" w:hAnsi="仿宋" w:eastAsia="仿宋_GB2312" w:cs="仿宋"/>
          <w:b/>
          <w:color w:val="000000"/>
          <w:sz w:val="32"/>
          <w:szCs w:val="32"/>
        </w:rPr>
      </w:pPr>
    </w:p>
    <w:p>
      <w:pPr>
        <w:pStyle w:val="8"/>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76" w:lineRule="auto"/>
        <w:ind w:firstLine="3213" w:firstLineChars="1000"/>
        <w:jc w:val="both"/>
        <w:textAlignment w:val="auto"/>
        <w:rPr>
          <w:rFonts w:ascii="仿宋_GB2312" w:hAnsi="仿宋" w:eastAsia="仿宋_GB2312" w:cs="仿宋"/>
          <w:color w:val="000000"/>
          <w:sz w:val="32"/>
          <w:szCs w:val="32"/>
        </w:rPr>
      </w:pPr>
      <w:r>
        <w:rPr>
          <w:rFonts w:hint="eastAsia" w:ascii="仿宋_GB2312" w:hAnsi="仿宋" w:eastAsia="仿宋_GB2312" w:cs="仿宋"/>
          <w:b/>
          <w:color w:val="000000"/>
          <w:sz w:val="32"/>
          <w:szCs w:val="32"/>
        </w:rPr>
        <w:t>本供应商（服务商）名称：（</w:t>
      </w:r>
      <w:r>
        <w:rPr>
          <w:rFonts w:hint="eastAsia" w:ascii="仿宋_GB2312" w:hAnsi="仿宋" w:eastAsia="仿宋_GB2312" w:cs="仿宋"/>
          <w:color w:val="000000"/>
          <w:sz w:val="32"/>
          <w:szCs w:val="32"/>
        </w:rPr>
        <w:t>盖章</w:t>
      </w:r>
      <w:r>
        <w:rPr>
          <w:rFonts w:hint="eastAsia" w:ascii="仿宋_GB2312" w:hAnsi="仿宋" w:eastAsia="仿宋_GB2312" w:cs="仿宋"/>
          <w:b/>
          <w:color w:val="000000"/>
          <w:sz w:val="32"/>
          <w:szCs w:val="32"/>
        </w:rPr>
        <w:t>）</w:t>
      </w:r>
    </w:p>
    <w:p>
      <w:pPr>
        <w:pStyle w:val="8"/>
        <w:keepNext w:val="0"/>
        <w:keepLines w:val="0"/>
        <w:pageBreakBefore w:val="0"/>
        <w:widowControl w:val="0"/>
        <w:kinsoku w:val="0"/>
        <w:wordWrap/>
        <w:overflowPunct w:val="0"/>
        <w:topLinePunct w:val="0"/>
        <w:autoSpaceDE w:val="0"/>
        <w:autoSpaceDN w:val="0"/>
        <w:bidi w:val="0"/>
        <w:spacing w:before="0" w:beforeAutospacing="0" w:after="0" w:afterAutospacing="0" w:line="276" w:lineRule="auto"/>
        <w:ind w:firstLine="3200" w:firstLineChars="1000"/>
        <w:jc w:val="both"/>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时间：</w:t>
      </w:r>
      <w:r>
        <w:rPr>
          <w:rFonts w:ascii="Calibri" w:hAnsi="Calibri" w:eastAsia="仿宋_GB2312" w:cs="Calibri"/>
          <w:color w:val="000000"/>
          <w:sz w:val="32"/>
          <w:szCs w:val="32"/>
        </w:rPr>
        <w:t xml:space="preserve">      </w:t>
      </w:r>
      <w:r>
        <w:rPr>
          <w:rFonts w:hint="eastAsia" w:ascii="仿宋_GB2312" w:hAnsi="仿宋" w:eastAsia="仿宋_GB2312" w:cs="仿宋"/>
          <w:color w:val="000000"/>
          <w:sz w:val="32"/>
          <w:szCs w:val="32"/>
        </w:rPr>
        <w:t>年</w:t>
      </w:r>
      <w:r>
        <w:rPr>
          <w:rFonts w:ascii="Calibri" w:hAnsi="Calibri" w:eastAsia="仿宋_GB2312" w:cs="Calibri"/>
          <w:color w:val="000000"/>
          <w:sz w:val="32"/>
          <w:szCs w:val="32"/>
        </w:rPr>
        <w:t xml:space="preserve">      </w:t>
      </w:r>
      <w:r>
        <w:rPr>
          <w:rFonts w:hint="eastAsia" w:ascii="仿宋_GB2312" w:hAnsi="仿宋" w:eastAsia="仿宋_GB2312" w:cs="仿宋"/>
          <w:color w:val="000000"/>
          <w:sz w:val="32"/>
          <w:szCs w:val="32"/>
        </w:rPr>
        <w:t>月</w:t>
      </w:r>
      <w:r>
        <w:rPr>
          <w:rFonts w:ascii="Calibri" w:hAnsi="Calibri" w:eastAsia="仿宋_GB2312" w:cs="Calibri"/>
          <w:color w:val="000000"/>
          <w:sz w:val="32"/>
          <w:szCs w:val="32"/>
        </w:rPr>
        <w:t xml:space="preserve">      </w:t>
      </w:r>
      <w:r>
        <w:rPr>
          <w:rFonts w:hint="eastAsia" w:ascii="仿宋_GB2312" w:hAnsi="仿宋" w:eastAsia="仿宋_GB2312" w:cs="仿宋"/>
          <w:color w:val="000000"/>
          <w:sz w:val="32"/>
          <w:szCs w:val="32"/>
        </w:rPr>
        <w:t>日</w:t>
      </w:r>
    </w:p>
    <w:p>
      <w:pPr>
        <w:keepNext w:val="0"/>
        <w:keepLines w:val="0"/>
        <w:pageBreakBefore w:val="0"/>
        <w:widowControl w:val="0"/>
        <w:kinsoku w:val="0"/>
        <w:wordWrap/>
        <w:overflowPunct w:val="0"/>
        <w:topLinePunct w:val="0"/>
        <w:autoSpaceDE w:val="0"/>
        <w:autoSpaceDN w:val="0"/>
        <w:bidi w:val="0"/>
        <w:spacing w:line="276" w:lineRule="auto"/>
        <w:textAlignment w:val="auto"/>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2"/>
      <w:numFmt w:val="chineseCountingThousand"/>
      <w:lvlText w:val="%1、"/>
      <w:lvlJc w:val="left"/>
      <w:pPr>
        <w:ind w:left="0"/>
      </w:pPr>
    </w:lvl>
    <w:lvl w:ilvl="1" w:tentative="0">
      <w:start w:val="1"/>
      <w:numFmt w:val="japaneseCounting"/>
      <w:lvlText w:val="（%2）"/>
      <w:lvlJc w:val="left"/>
      <w:pPr>
        <w:ind w:left="0"/>
      </w:pPr>
      <w:rPr>
        <w:rFonts w:ascii="仿宋_GB2312" w:hAnsi="仿宋" w:eastAsia="仿宋_GB2312" w:cs="仿宋"/>
      </w:r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1">
    <w:nsid w:val="0053208E"/>
    <w:multiLevelType w:val="multilevel"/>
    <w:tmpl w:val="0053208E"/>
    <w:lvl w:ilvl="0" w:tentative="0">
      <w:start w:val="1"/>
      <w:numFmt w:val="chineseCountingThousand"/>
      <w:lvlText w:val="%1、"/>
      <w:lvlJc w:val="left"/>
      <w:pPr>
        <w:ind w:left="0"/>
      </w:pPr>
    </w:lvl>
    <w:lvl w:ilvl="1" w:tentative="0">
      <w:start w:val="1"/>
      <w:numFmt w:val="japaneseCounting"/>
      <w:lvlText w:val="（%2）"/>
      <w:lvlJc w:val="left"/>
      <w:pPr>
        <w:ind w:left="0"/>
      </w:pPr>
      <w:rPr>
        <w:rFonts w:ascii="仿宋_GB2312" w:hAnsi="仿宋" w:eastAsia="仿宋_GB2312" w:cs="仿宋"/>
        <w:lang w:val="en-US"/>
      </w:r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2">
    <w:nsid w:val="465320F5"/>
    <w:multiLevelType w:val="multilevel"/>
    <w:tmpl w:val="465320F5"/>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
    <w:nsid w:val="59ADCABA"/>
    <w:multiLevelType w:val="multilevel"/>
    <w:tmpl w:val="59ADCABA"/>
    <w:lvl w:ilvl="0" w:tentative="0">
      <w:start w:val="3"/>
      <w:numFmt w:val="chineseCountingThousand"/>
      <w:lvlText w:val="%1、"/>
      <w:lvlJc w:val="left"/>
      <w:pPr>
        <w:ind w:left="0"/>
      </w:pPr>
    </w:lvl>
    <w:lvl w:ilvl="1" w:tentative="0">
      <w:start w:val="1"/>
      <w:numFmt w:val="japaneseCounting"/>
      <w:lvlText w:val="（%2）"/>
      <w:lvlJc w:val="left"/>
      <w:pPr>
        <w:ind w:left="0"/>
      </w:pPr>
      <w:rPr>
        <w:rFonts w:ascii="仿宋_GB2312" w:hAnsi="仿宋" w:eastAsia="仿宋_GB2312" w:cs="仿宋"/>
        <w:lang w:val="en-US"/>
      </w:r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4">
    <w:nsid w:val="77722492"/>
    <w:multiLevelType w:val="multilevel"/>
    <w:tmpl w:val="77722492"/>
    <w:lvl w:ilvl="0" w:tentative="0">
      <w:start w:val="2"/>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NhZmMyOWE3OTk4ZTkyZTNhZTNmY2ZiNjFlYzFhMzAifQ=="/>
    <w:docVar w:name="KSO_WPS_MARK_KEY" w:val="1b1cd623-ce02-4c12-bad4-d5c4a35193fe"/>
  </w:docVars>
  <w:rsids>
    <w:rsidRoot w:val="009C778F"/>
    <w:rsid w:val="000103E9"/>
    <w:rsid w:val="00011164"/>
    <w:rsid w:val="00025859"/>
    <w:rsid w:val="00052B21"/>
    <w:rsid w:val="0005749C"/>
    <w:rsid w:val="00071809"/>
    <w:rsid w:val="00072C44"/>
    <w:rsid w:val="000B4484"/>
    <w:rsid w:val="000E0AEF"/>
    <w:rsid w:val="001016B6"/>
    <w:rsid w:val="001168C4"/>
    <w:rsid w:val="00117732"/>
    <w:rsid w:val="00136AA9"/>
    <w:rsid w:val="0014454E"/>
    <w:rsid w:val="00161E9A"/>
    <w:rsid w:val="0018335A"/>
    <w:rsid w:val="00194CE6"/>
    <w:rsid w:val="001A231E"/>
    <w:rsid w:val="001F31AB"/>
    <w:rsid w:val="0029528B"/>
    <w:rsid w:val="002A2156"/>
    <w:rsid w:val="002B6374"/>
    <w:rsid w:val="002F35BB"/>
    <w:rsid w:val="00321ECC"/>
    <w:rsid w:val="00326C2F"/>
    <w:rsid w:val="003340B6"/>
    <w:rsid w:val="00350D71"/>
    <w:rsid w:val="00352180"/>
    <w:rsid w:val="003530AB"/>
    <w:rsid w:val="00377EBB"/>
    <w:rsid w:val="003D272E"/>
    <w:rsid w:val="003F6F54"/>
    <w:rsid w:val="00431565"/>
    <w:rsid w:val="00466E8E"/>
    <w:rsid w:val="004A4C73"/>
    <w:rsid w:val="004B2107"/>
    <w:rsid w:val="004C699D"/>
    <w:rsid w:val="004D6E0B"/>
    <w:rsid w:val="004D7199"/>
    <w:rsid w:val="004E6372"/>
    <w:rsid w:val="004E65A1"/>
    <w:rsid w:val="004F6AAB"/>
    <w:rsid w:val="005215C3"/>
    <w:rsid w:val="005556BB"/>
    <w:rsid w:val="005776C2"/>
    <w:rsid w:val="005835E3"/>
    <w:rsid w:val="005A313F"/>
    <w:rsid w:val="005B1CE6"/>
    <w:rsid w:val="005F6D8A"/>
    <w:rsid w:val="00604B20"/>
    <w:rsid w:val="006536F2"/>
    <w:rsid w:val="0065793C"/>
    <w:rsid w:val="00684D7C"/>
    <w:rsid w:val="0069061E"/>
    <w:rsid w:val="006B5BE5"/>
    <w:rsid w:val="006F6B4E"/>
    <w:rsid w:val="00706524"/>
    <w:rsid w:val="00724718"/>
    <w:rsid w:val="00736B10"/>
    <w:rsid w:val="00762F8A"/>
    <w:rsid w:val="00763184"/>
    <w:rsid w:val="0077724C"/>
    <w:rsid w:val="00784A31"/>
    <w:rsid w:val="007E54B5"/>
    <w:rsid w:val="00820E3B"/>
    <w:rsid w:val="00823403"/>
    <w:rsid w:val="008365F4"/>
    <w:rsid w:val="00846647"/>
    <w:rsid w:val="00846BD6"/>
    <w:rsid w:val="00856A8A"/>
    <w:rsid w:val="00866529"/>
    <w:rsid w:val="00874A5C"/>
    <w:rsid w:val="00874A68"/>
    <w:rsid w:val="00882D93"/>
    <w:rsid w:val="008845A6"/>
    <w:rsid w:val="008D3EC4"/>
    <w:rsid w:val="008E1410"/>
    <w:rsid w:val="008E1E2A"/>
    <w:rsid w:val="008E3A68"/>
    <w:rsid w:val="008F2FC5"/>
    <w:rsid w:val="00930CF9"/>
    <w:rsid w:val="00966A6C"/>
    <w:rsid w:val="009760F8"/>
    <w:rsid w:val="00976109"/>
    <w:rsid w:val="009A76AD"/>
    <w:rsid w:val="009C4A45"/>
    <w:rsid w:val="009C778F"/>
    <w:rsid w:val="00A1153C"/>
    <w:rsid w:val="00A222B7"/>
    <w:rsid w:val="00A35A79"/>
    <w:rsid w:val="00A80383"/>
    <w:rsid w:val="00A92355"/>
    <w:rsid w:val="00AA5E0E"/>
    <w:rsid w:val="00AB1111"/>
    <w:rsid w:val="00B00B78"/>
    <w:rsid w:val="00B03089"/>
    <w:rsid w:val="00B0602C"/>
    <w:rsid w:val="00B403E1"/>
    <w:rsid w:val="00B40C94"/>
    <w:rsid w:val="00B54125"/>
    <w:rsid w:val="00B636E3"/>
    <w:rsid w:val="00B869B5"/>
    <w:rsid w:val="00B908F3"/>
    <w:rsid w:val="00BB2CC9"/>
    <w:rsid w:val="00BC5339"/>
    <w:rsid w:val="00C2324B"/>
    <w:rsid w:val="00C33EAB"/>
    <w:rsid w:val="00C36887"/>
    <w:rsid w:val="00C43E8B"/>
    <w:rsid w:val="00C576CD"/>
    <w:rsid w:val="00C721B6"/>
    <w:rsid w:val="00CA4240"/>
    <w:rsid w:val="00CC3FAF"/>
    <w:rsid w:val="00CE0D95"/>
    <w:rsid w:val="00CE72BD"/>
    <w:rsid w:val="00D018CB"/>
    <w:rsid w:val="00D81A5E"/>
    <w:rsid w:val="00D8268D"/>
    <w:rsid w:val="00D84E16"/>
    <w:rsid w:val="00D91F8B"/>
    <w:rsid w:val="00D93179"/>
    <w:rsid w:val="00DA09C6"/>
    <w:rsid w:val="00E26DD5"/>
    <w:rsid w:val="00E32BFB"/>
    <w:rsid w:val="00E73A04"/>
    <w:rsid w:val="00E7767A"/>
    <w:rsid w:val="00E85941"/>
    <w:rsid w:val="00E9763C"/>
    <w:rsid w:val="00EA5C94"/>
    <w:rsid w:val="00EB0C3A"/>
    <w:rsid w:val="00EB24A8"/>
    <w:rsid w:val="00EC33D7"/>
    <w:rsid w:val="00EC693B"/>
    <w:rsid w:val="00EE3B3B"/>
    <w:rsid w:val="00EF63B7"/>
    <w:rsid w:val="00F61AC7"/>
    <w:rsid w:val="00F816B7"/>
    <w:rsid w:val="00FF7890"/>
    <w:rsid w:val="01AF0E8E"/>
    <w:rsid w:val="063E5392"/>
    <w:rsid w:val="14BC76F2"/>
    <w:rsid w:val="15227E9D"/>
    <w:rsid w:val="18B0756E"/>
    <w:rsid w:val="192B4E46"/>
    <w:rsid w:val="1ACE4E0B"/>
    <w:rsid w:val="1BC15D63"/>
    <w:rsid w:val="1CFE11EF"/>
    <w:rsid w:val="2136082C"/>
    <w:rsid w:val="226E2973"/>
    <w:rsid w:val="233F1C1A"/>
    <w:rsid w:val="24E46F1D"/>
    <w:rsid w:val="255816B9"/>
    <w:rsid w:val="25906937"/>
    <w:rsid w:val="290B259E"/>
    <w:rsid w:val="2C1C51EE"/>
    <w:rsid w:val="2F776BDF"/>
    <w:rsid w:val="2FF95846"/>
    <w:rsid w:val="30D70E4D"/>
    <w:rsid w:val="31215055"/>
    <w:rsid w:val="317A6513"/>
    <w:rsid w:val="35D95EFE"/>
    <w:rsid w:val="36321AB2"/>
    <w:rsid w:val="39C640C7"/>
    <w:rsid w:val="3B136606"/>
    <w:rsid w:val="3BC01FB5"/>
    <w:rsid w:val="3D2959BD"/>
    <w:rsid w:val="3E900150"/>
    <w:rsid w:val="40FB735C"/>
    <w:rsid w:val="41F0045C"/>
    <w:rsid w:val="432509D4"/>
    <w:rsid w:val="43A062AD"/>
    <w:rsid w:val="43CA1D4F"/>
    <w:rsid w:val="44B23D77"/>
    <w:rsid w:val="484C255F"/>
    <w:rsid w:val="4BE13907"/>
    <w:rsid w:val="4C1710D6"/>
    <w:rsid w:val="4D7F6F33"/>
    <w:rsid w:val="501E6ED7"/>
    <w:rsid w:val="50F934A0"/>
    <w:rsid w:val="511107EA"/>
    <w:rsid w:val="51AD1034"/>
    <w:rsid w:val="52A44405"/>
    <w:rsid w:val="534C75EA"/>
    <w:rsid w:val="548D462B"/>
    <w:rsid w:val="551F3FE6"/>
    <w:rsid w:val="5BA258AB"/>
    <w:rsid w:val="6626708C"/>
    <w:rsid w:val="66862C89"/>
    <w:rsid w:val="6AB9187F"/>
    <w:rsid w:val="6AC975E8"/>
    <w:rsid w:val="6B2B33AE"/>
    <w:rsid w:val="6BAE0CB8"/>
    <w:rsid w:val="6D022E5D"/>
    <w:rsid w:val="6E7F693B"/>
    <w:rsid w:val="710C57A7"/>
    <w:rsid w:val="73F12089"/>
    <w:rsid w:val="755A5A0C"/>
    <w:rsid w:val="77AF64E3"/>
    <w:rsid w:val="7C370855"/>
    <w:rsid w:val="7C3F3BAE"/>
    <w:rsid w:val="7C77B5D0"/>
    <w:rsid w:val="7E8E6727"/>
    <w:rsid w:val="7F5931D8"/>
    <w:rsid w:val="FFFCA9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9"/>
    <w:qFormat/>
    <w:uiPriority w:val="9"/>
    <w:pPr>
      <w:keepNext/>
      <w:keepLines/>
      <w:widowControl/>
      <w:spacing w:before="340" w:after="330" w:line="578" w:lineRule="auto"/>
      <w:jc w:val="left"/>
      <w:outlineLvl w:val="0"/>
    </w:pPr>
    <w:rPr>
      <w:rFonts w:ascii="等线" w:hAnsi="等线" w:eastAsia="等线" w:cs="Times New Roman"/>
      <w:b/>
      <w:bCs/>
      <w:kern w:val="44"/>
      <w:sz w:val="44"/>
      <w:szCs w:val="44"/>
    </w:rPr>
  </w:style>
  <w:style w:type="paragraph" w:styleId="2">
    <w:name w:val="heading 2"/>
    <w:basedOn w:val="1"/>
    <w:next w:val="1"/>
    <w:link w:val="20"/>
    <w:semiHidden/>
    <w:unhideWhenUsed/>
    <w:qFormat/>
    <w:uiPriority w:val="9"/>
    <w:pPr>
      <w:keepNext/>
      <w:keepLines/>
      <w:widowControl/>
      <w:spacing w:before="260" w:after="260" w:line="413" w:lineRule="auto"/>
      <w:jc w:val="left"/>
      <w:outlineLvl w:val="1"/>
    </w:pPr>
    <w:rPr>
      <w:rFonts w:ascii="Arial" w:hAnsi="Arial" w:eastAsia="黑体" w:cs="Times New Roman"/>
      <w:bCs/>
      <w:sz w:val="28"/>
      <w:szCs w:val="32"/>
    </w:rPr>
  </w:style>
  <w:style w:type="paragraph" w:styleId="4">
    <w:name w:val="heading 3"/>
    <w:basedOn w:val="1"/>
    <w:next w:val="1"/>
    <w:link w:val="21"/>
    <w:semiHidden/>
    <w:unhideWhenUsed/>
    <w:qFormat/>
    <w:uiPriority w:val="9"/>
    <w:pPr>
      <w:keepNext/>
      <w:keepLines/>
      <w:widowControl/>
      <w:spacing w:before="260" w:after="260" w:line="416" w:lineRule="auto"/>
      <w:jc w:val="left"/>
      <w:outlineLvl w:val="2"/>
    </w:pPr>
    <w:rPr>
      <w:rFonts w:ascii="等线" w:hAnsi="等线" w:eastAsia="等线" w:cs="Times New Roman"/>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2"/>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Times New Roman" w:hAnsi="Times New Roman" w:eastAsia="宋体" w:cs="Times New Roman"/>
      <w:kern w:val="0"/>
      <w:sz w:val="24"/>
      <w:szCs w:val="20"/>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styleId="12">
    <w:name w:val="List Paragraph"/>
    <w:basedOn w:val="1"/>
    <w:qFormat/>
    <w:uiPriority w:val="34"/>
    <w:pPr>
      <w:ind w:firstLine="420" w:firstLineChars="200"/>
    </w:pPr>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paragraph" w:customStyle="1" w:styleId="15">
    <w:name w:val="修订1"/>
    <w:hidden/>
    <w:semiHidden/>
    <w:uiPriority w:val="99"/>
    <w:rPr>
      <w:rFonts w:asciiTheme="minorHAnsi" w:hAnsiTheme="minorHAnsi" w:eastAsiaTheme="minorEastAsia" w:cstheme="minorBidi"/>
      <w:kern w:val="2"/>
      <w:sz w:val="21"/>
      <w:szCs w:val="22"/>
      <w:lang w:val="en-US" w:eastAsia="zh-CN" w:bidi="ar-SA"/>
    </w:rPr>
  </w:style>
  <w:style w:type="paragraph" w:customStyle="1" w:styleId="16">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18">
    <w:name w:val="未处理的提及1"/>
    <w:basedOn w:val="10"/>
    <w:semiHidden/>
    <w:unhideWhenUsed/>
    <w:qFormat/>
    <w:uiPriority w:val="99"/>
    <w:rPr>
      <w:color w:val="605E5C"/>
      <w:shd w:val="clear" w:color="auto" w:fill="E1DFDD"/>
    </w:rPr>
  </w:style>
  <w:style w:type="character" w:customStyle="1" w:styleId="19">
    <w:name w:val="标题 1 字符"/>
    <w:basedOn w:val="10"/>
    <w:link w:val="3"/>
    <w:qFormat/>
    <w:uiPriority w:val="9"/>
    <w:rPr>
      <w:rFonts w:ascii="等线" w:hAnsi="等线" w:eastAsia="等线" w:cs="Times New Roman"/>
      <w:b/>
      <w:bCs/>
      <w:kern w:val="44"/>
      <w:sz w:val="44"/>
      <w:szCs w:val="44"/>
    </w:rPr>
  </w:style>
  <w:style w:type="character" w:customStyle="1" w:styleId="20">
    <w:name w:val="标题 2 字符"/>
    <w:basedOn w:val="10"/>
    <w:link w:val="2"/>
    <w:semiHidden/>
    <w:qFormat/>
    <w:uiPriority w:val="9"/>
    <w:rPr>
      <w:rFonts w:ascii="Arial" w:hAnsi="Arial" w:eastAsia="黑体" w:cs="Times New Roman"/>
      <w:bCs/>
      <w:kern w:val="2"/>
      <w:sz w:val="28"/>
      <w:szCs w:val="32"/>
    </w:rPr>
  </w:style>
  <w:style w:type="character" w:customStyle="1" w:styleId="21">
    <w:name w:val="标题 3 字符"/>
    <w:basedOn w:val="10"/>
    <w:link w:val="4"/>
    <w:semiHidden/>
    <w:qFormat/>
    <w:uiPriority w:val="9"/>
    <w:rPr>
      <w:rFonts w:ascii="等线" w:hAnsi="等线" w:eastAsia="等线" w:cs="Times New Roman"/>
      <w:b/>
      <w:bCs/>
      <w:kern w:val="2"/>
      <w:sz w:val="32"/>
      <w:szCs w:val="32"/>
    </w:rPr>
  </w:style>
  <w:style w:type="character" w:customStyle="1" w:styleId="22">
    <w:name w:val="批注框文本 字符"/>
    <w:basedOn w:val="10"/>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097E-782F-47E2-B561-DE0B2EA76580}">
  <ds:schemaRefs/>
</ds:datastoreItem>
</file>

<file path=docProps/app.xml><?xml version="1.0" encoding="utf-8"?>
<Properties xmlns="http://schemas.openxmlformats.org/officeDocument/2006/extended-properties" xmlns:vt="http://schemas.openxmlformats.org/officeDocument/2006/docPropsVTypes">
  <Template>Normal</Template>
  <Pages>8</Pages>
  <Words>2837</Words>
  <Characters>2863</Characters>
  <Lines>26</Lines>
  <Paragraphs>7</Paragraphs>
  <TotalTime>31</TotalTime>
  <ScaleCrop>false</ScaleCrop>
  <LinksUpToDate>false</LinksUpToDate>
  <CharactersWithSpaces>2910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2023-03-01T02:13:00Z</dcterms:created>
  <dc:creator>wade fff</dc:creator>
  <cp:lastModifiedBy>陈江峰</cp:lastModifiedBy>
  <dcterms:modified xsi:type="dcterms:W3CDTF">2023-06-19T07:38:31Z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FEC321B6A8594E57B7B4B144247BED3D</vt:lpwstr>
  </property>
</Properties>
</file>